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28" w:rsidRDefault="00A215CE" w:rsidP="00073B28">
      <w:pPr>
        <w:jc w:val="center"/>
        <w:rPr>
          <w:b/>
          <w:sz w:val="32"/>
          <w:szCs w:val="32"/>
        </w:rPr>
      </w:pPr>
      <w:r w:rsidRPr="00307677">
        <w:rPr>
          <w:noProof/>
        </w:rPr>
        <w:drawing>
          <wp:anchor distT="0" distB="0" distL="114300" distR="114300" simplePos="0" relativeHeight="251659264" behindDoc="1" locked="0" layoutInCell="1" allowOverlap="1" wp14:anchorId="2EFD614F" wp14:editId="498AD962">
            <wp:simplePos x="0" y="0"/>
            <wp:positionH relativeFrom="column">
              <wp:posOffset>-925195</wp:posOffset>
            </wp:positionH>
            <wp:positionV relativeFrom="paragraph">
              <wp:posOffset>-923925</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A215CE" w:rsidRDefault="00A215CE">
      <w:pPr>
        <w:jc w:val="center"/>
        <w:rPr>
          <w:b/>
          <w:sz w:val="32"/>
          <w:szCs w:val="32"/>
          <w:u w:val="single"/>
        </w:rPr>
      </w:pPr>
    </w:p>
    <w:p w:rsidR="00A215CE" w:rsidRDefault="00A215CE">
      <w:pPr>
        <w:jc w:val="center"/>
        <w:rPr>
          <w:b/>
          <w:sz w:val="32"/>
          <w:szCs w:val="32"/>
          <w:u w:val="single"/>
        </w:rPr>
      </w:pPr>
    </w:p>
    <w:p w:rsidR="00A215CE" w:rsidRDefault="00A215CE">
      <w:pPr>
        <w:jc w:val="center"/>
        <w:rPr>
          <w:b/>
          <w:sz w:val="32"/>
          <w:szCs w:val="32"/>
          <w:u w:val="single"/>
        </w:rPr>
      </w:pPr>
    </w:p>
    <w:p w:rsidR="00A215CE" w:rsidRDefault="00A215CE">
      <w:pPr>
        <w:jc w:val="center"/>
        <w:rPr>
          <w:b/>
          <w:sz w:val="32"/>
          <w:szCs w:val="32"/>
          <w:u w:val="single"/>
        </w:rPr>
      </w:pPr>
    </w:p>
    <w:p w:rsidR="00643081" w:rsidRPr="00390A70" w:rsidRDefault="00073B28">
      <w:pPr>
        <w:jc w:val="center"/>
        <w:rPr>
          <w:rFonts w:ascii="Gill Sans MT" w:hAnsi="Gill Sans MT"/>
          <w:b/>
          <w:sz w:val="32"/>
          <w:szCs w:val="32"/>
          <w:u w:val="single"/>
        </w:rPr>
      </w:pPr>
      <w:r w:rsidRPr="00390A70">
        <w:rPr>
          <w:rFonts w:ascii="Gill Sans MT" w:hAnsi="Gill Sans MT"/>
          <w:b/>
          <w:sz w:val="32"/>
          <w:szCs w:val="32"/>
          <w:u w:val="single"/>
        </w:rPr>
        <w:t>EXAMINATIONS: Disability in Public Examinations</w:t>
      </w:r>
    </w:p>
    <w:p w:rsidR="00073B28" w:rsidRPr="00390A70" w:rsidRDefault="00073B28">
      <w:pPr>
        <w:rPr>
          <w:rFonts w:ascii="Gill Sans MT" w:hAnsi="Gill Sans MT"/>
          <w:b/>
          <w:color w:val="FF0000"/>
          <w:sz w:val="36"/>
          <w:szCs w:val="36"/>
        </w:rPr>
      </w:pPr>
    </w:p>
    <w:p w:rsidR="00643081" w:rsidRPr="00390A70" w:rsidRDefault="00643081">
      <w:pPr>
        <w:rPr>
          <w:rFonts w:ascii="Gill Sans MT" w:hAnsi="Gill Sans MT"/>
          <w:b/>
          <w:u w:val="single"/>
        </w:rPr>
      </w:pPr>
      <w:r w:rsidRPr="00390A70">
        <w:rPr>
          <w:rFonts w:ascii="Gill Sans MT" w:hAnsi="Gill Sans MT"/>
          <w:b/>
          <w:u w:val="single"/>
        </w:rPr>
        <w:t>Introduction:</w:t>
      </w:r>
    </w:p>
    <w:p w:rsidR="00643081" w:rsidRPr="00390A70" w:rsidRDefault="00643081">
      <w:pPr>
        <w:rPr>
          <w:rFonts w:ascii="Gill Sans MT" w:hAnsi="Gill Sans MT"/>
          <w:b/>
          <w:sz w:val="16"/>
          <w:szCs w:val="16"/>
          <w:u w:val="single"/>
        </w:rPr>
      </w:pPr>
    </w:p>
    <w:p w:rsidR="00643081" w:rsidRPr="00390A70" w:rsidRDefault="00643081">
      <w:pPr>
        <w:jc w:val="both"/>
        <w:rPr>
          <w:rFonts w:ascii="Gill Sans MT" w:hAnsi="Gill Sans MT"/>
        </w:rPr>
      </w:pPr>
      <w:r w:rsidRPr="00390A70">
        <w:rPr>
          <w:rFonts w:ascii="Gill Sans MT" w:hAnsi="Gill Sans MT"/>
        </w:rPr>
        <w:t xml:space="preserve">Walthamstow Hall is committed to ensuring the best possible progress and quality of life for all our students and staff, whether disabled or otherwise.  Any pupil who meets the School’s general Admissions criteria, and will benefit from the </w:t>
      </w:r>
      <w:r w:rsidR="0065435E" w:rsidRPr="00390A70">
        <w:rPr>
          <w:rFonts w:ascii="Gill Sans MT" w:hAnsi="Gill Sans MT"/>
        </w:rPr>
        <w:t>all-round</w:t>
      </w:r>
      <w:r w:rsidRPr="00390A70">
        <w:rPr>
          <w:rFonts w:ascii="Gill Sans MT" w:hAnsi="Gill Sans MT"/>
        </w:rPr>
        <w:t xml:space="preserve"> education offered at Walthamstow Hall, will be welcomed.</w:t>
      </w:r>
    </w:p>
    <w:p w:rsidR="00643081" w:rsidRPr="00390A70" w:rsidRDefault="00643081">
      <w:pPr>
        <w:rPr>
          <w:rFonts w:ascii="Gill Sans MT" w:hAnsi="Gill Sans MT"/>
        </w:rPr>
      </w:pPr>
    </w:p>
    <w:p w:rsidR="00643081" w:rsidRPr="00390A70" w:rsidRDefault="00643081">
      <w:pPr>
        <w:rPr>
          <w:rFonts w:ascii="Gill Sans MT" w:hAnsi="Gill Sans MT"/>
          <w:b/>
          <w:u w:val="single"/>
        </w:rPr>
      </w:pPr>
      <w:r w:rsidRPr="00390A70">
        <w:rPr>
          <w:rFonts w:ascii="Gill Sans MT" w:hAnsi="Gill Sans MT"/>
          <w:b/>
          <w:u w:val="single"/>
        </w:rPr>
        <w:t>Policy Aim</w:t>
      </w:r>
    </w:p>
    <w:p w:rsidR="00643081" w:rsidRPr="00390A70" w:rsidRDefault="00643081">
      <w:pPr>
        <w:rPr>
          <w:rFonts w:ascii="Gill Sans MT" w:hAnsi="Gill Sans MT"/>
          <w:b/>
          <w:sz w:val="16"/>
          <w:szCs w:val="16"/>
          <w:u w:val="single"/>
        </w:rPr>
      </w:pPr>
    </w:p>
    <w:p w:rsidR="00643081" w:rsidRPr="00390A70" w:rsidRDefault="00643081">
      <w:pPr>
        <w:rPr>
          <w:rFonts w:ascii="Gill Sans MT" w:hAnsi="Gill Sans MT"/>
        </w:rPr>
      </w:pPr>
      <w:r w:rsidRPr="00390A70">
        <w:rPr>
          <w:rFonts w:ascii="Gill Sans MT" w:hAnsi="Gill Sans MT"/>
        </w:rPr>
        <w:t xml:space="preserve">It is the School’s aim to ensure that no pupil, potential pupil, or member of staff is put at a substantial disadvantage compared to any other member of the school community because of disability.   The School is committed to making reasonable adjustments to minimise any barriers to learning, participation, assessment and achievement.  </w:t>
      </w:r>
    </w:p>
    <w:p w:rsidR="00643081" w:rsidRPr="00390A70" w:rsidRDefault="00643081">
      <w:pPr>
        <w:rPr>
          <w:rFonts w:ascii="Gill Sans MT" w:hAnsi="Gill Sans MT"/>
        </w:rPr>
      </w:pPr>
    </w:p>
    <w:p w:rsidR="00643081" w:rsidRPr="00390A70" w:rsidRDefault="00643081">
      <w:pPr>
        <w:rPr>
          <w:rFonts w:ascii="Gill Sans MT" w:hAnsi="Gill Sans MT"/>
        </w:rPr>
      </w:pPr>
      <w:r w:rsidRPr="00390A70">
        <w:rPr>
          <w:rFonts w:ascii="Gill Sans MT" w:hAnsi="Gill Sans MT"/>
        </w:rPr>
        <w:t>This policy will outline the various measures that will be put into place to ensure a successful outcome of this aim.</w:t>
      </w:r>
    </w:p>
    <w:p w:rsidR="00643081" w:rsidRPr="00390A70" w:rsidRDefault="00643081">
      <w:pPr>
        <w:rPr>
          <w:rFonts w:ascii="Gill Sans MT" w:hAnsi="Gill Sans MT"/>
        </w:rPr>
      </w:pPr>
    </w:p>
    <w:p w:rsidR="00643081" w:rsidRPr="00390A70" w:rsidRDefault="00643081">
      <w:pPr>
        <w:rPr>
          <w:rFonts w:ascii="Gill Sans MT" w:hAnsi="Gill Sans MT"/>
          <w:b/>
          <w:u w:val="single"/>
        </w:rPr>
      </w:pPr>
      <w:r w:rsidRPr="00390A70">
        <w:rPr>
          <w:rFonts w:ascii="Gill Sans MT" w:hAnsi="Gill Sans MT"/>
          <w:b/>
          <w:u w:val="single"/>
        </w:rPr>
        <w:t>Before the examination</w:t>
      </w:r>
    </w:p>
    <w:p w:rsidR="00643081" w:rsidRPr="00390A70" w:rsidRDefault="00643081">
      <w:pPr>
        <w:rPr>
          <w:rFonts w:ascii="Gill Sans MT" w:hAnsi="Gill Sans MT"/>
          <w:b/>
          <w:u w:val="single"/>
        </w:rPr>
      </w:pPr>
    </w:p>
    <w:p w:rsidR="00643081" w:rsidRPr="00390A70" w:rsidRDefault="00643081">
      <w:pPr>
        <w:rPr>
          <w:rFonts w:ascii="Gill Sans MT" w:hAnsi="Gill Sans MT"/>
        </w:rPr>
      </w:pPr>
      <w:r w:rsidRPr="00390A70">
        <w:rPr>
          <w:rFonts w:ascii="Gill Sans MT" w:hAnsi="Gill Sans MT"/>
        </w:rPr>
        <w:t>Candidate’s disability and any special needs for the examination should be assessed by the school as early as possible so as to provide the best support possible – this will normally take the form of an access arrangement.</w:t>
      </w:r>
    </w:p>
    <w:p w:rsidR="00643081" w:rsidRPr="00390A70" w:rsidRDefault="00643081">
      <w:pPr>
        <w:rPr>
          <w:rFonts w:ascii="Gill Sans MT" w:hAnsi="Gill Sans MT"/>
        </w:rPr>
      </w:pPr>
    </w:p>
    <w:p w:rsidR="00643081" w:rsidRPr="00390A70" w:rsidRDefault="00643081">
      <w:pPr>
        <w:rPr>
          <w:rFonts w:ascii="Gill Sans MT" w:hAnsi="Gill Sans MT"/>
        </w:rPr>
      </w:pPr>
      <w:r w:rsidRPr="00390A70">
        <w:rPr>
          <w:rFonts w:ascii="Gill Sans MT" w:hAnsi="Gill Sans MT"/>
        </w:rPr>
        <w:t>The school should consult the examination board at the beginning of the course to ensure that the necessary access arrangements can be put into place before they undertake to enter the candidate for examinations which require skills to be demonstrated which are beyond the scope of the candidate.</w:t>
      </w:r>
    </w:p>
    <w:p w:rsidR="00643081" w:rsidRPr="00390A70" w:rsidRDefault="00643081">
      <w:pPr>
        <w:rPr>
          <w:rFonts w:ascii="Gill Sans MT" w:hAnsi="Gill Sans MT"/>
        </w:rPr>
      </w:pPr>
    </w:p>
    <w:p w:rsidR="00643081" w:rsidRPr="00390A70" w:rsidRDefault="00643081">
      <w:pPr>
        <w:rPr>
          <w:rFonts w:ascii="Gill Sans MT" w:hAnsi="Gill Sans MT"/>
        </w:rPr>
      </w:pPr>
      <w:r w:rsidRPr="00390A70">
        <w:rPr>
          <w:rFonts w:ascii="Gill Sans MT" w:hAnsi="Gill Sans MT"/>
        </w:rPr>
        <w:t>The access arrangement deemed necessary for the particular candidate can be applied for in the following way: go to relevant awarding body’s website and input candidate’s details and examinations to be taken.  Choose the appropriate access arrangement(s) required for the candidate from the list shown.  Answ</w:t>
      </w:r>
      <w:bookmarkStart w:id="0" w:name="_GoBack"/>
      <w:bookmarkEnd w:id="0"/>
      <w:r w:rsidRPr="00390A70">
        <w:rPr>
          <w:rFonts w:ascii="Gill Sans MT" w:hAnsi="Gill Sans MT"/>
        </w:rPr>
        <w:t>er all of the questions about the evidence you have on file to support the application. Make a record of the application outcome.</w:t>
      </w:r>
    </w:p>
    <w:p w:rsidR="00643081" w:rsidRPr="00390A70" w:rsidRDefault="00643081">
      <w:pPr>
        <w:rPr>
          <w:rFonts w:ascii="Gill Sans MT" w:hAnsi="Gill Sans MT"/>
        </w:rPr>
      </w:pPr>
    </w:p>
    <w:p w:rsidR="00643081" w:rsidRPr="00390A70" w:rsidRDefault="00643081">
      <w:pPr>
        <w:rPr>
          <w:rFonts w:ascii="Gill Sans MT" w:hAnsi="Gill Sans MT"/>
          <w:b/>
          <w:u w:val="single"/>
        </w:rPr>
      </w:pPr>
      <w:r w:rsidRPr="00390A70">
        <w:rPr>
          <w:rFonts w:ascii="Gill Sans MT" w:hAnsi="Gill Sans MT"/>
          <w:b/>
          <w:u w:val="single"/>
        </w:rPr>
        <w:t>During the examination itself</w:t>
      </w:r>
    </w:p>
    <w:p w:rsidR="00643081" w:rsidRPr="00390A70" w:rsidRDefault="00643081">
      <w:pPr>
        <w:rPr>
          <w:rFonts w:ascii="Gill Sans MT" w:hAnsi="Gill Sans MT"/>
          <w:b/>
          <w:u w:val="single"/>
        </w:rPr>
      </w:pPr>
    </w:p>
    <w:p w:rsidR="00643081" w:rsidRPr="00390A70" w:rsidRDefault="00643081">
      <w:pPr>
        <w:rPr>
          <w:rFonts w:ascii="Gill Sans MT" w:hAnsi="Gill Sans MT"/>
        </w:rPr>
      </w:pPr>
      <w:r w:rsidRPr="00390A70">
        <w:rPr>
          <w:rFonts w:ascii="Gill Sans MT" w:hAnsi="Gill Sans MT"/>
        </w:rPr>
        <w:t>The help offered will depend upon the individual need of the candidate.  It might be appropriate to offer one or more of the following:</w:t>
      </w:r>
    </w:p>
    <w:p w:rsidR="00643081" w:rsidRPr="00390A70" w:rsidRDefault="00643081">
      <w:pPr>
        <w:rPr>
          <w:rFonts w:ascii="Gill Sans MT" w:hAnsi="Gill Sans MT"/>
        </w:rPr>
      </w:pPr>
    </w:p>
    <w:p w:rsidR="00643081" w:rsidRPr="00390A70" w:rsidRDefault="00643081">
      <w:pPr>
        <w:pStyle w:val="ListParagraph"/>
        <w:numPr>
          <w:ilvl w:val="0"/>
          <w:numId w:val="2"/>
        </w:numPr>
        <w:rPr>
          <w:rFonts w:ascii="Gill Sans MT" w:hAnsi="Gill Sans MT"/>
        </w:rPr>
      </w:pPr>
      <w:r w:rsidRPr="00390A70">
        <w:rPr>
          <w:rFonts w:ascii="Gill Sans MT" w:hAnsi="Gill Sans MT"/>
        </w:rPr>
        <w:t>extra time;</w:t>
      </w:r>
    </w:p>
    <w:p w:rsidR="00643081" w:rsidRPr="00390A70" w:rsidRDefault="00643081">
      <w:pPr>
        <w:pStyle w:val="ListParagraph"/>
        <w:numPr>
          <w:ilvl w:val="0"/>
          <w:numId w:val="2"/>
        </w:numPr>
        <w:rPr>
          <w:rFonts w:ascii="Gill Sans MT" w:hAnsi="Gill Sans MT"/>
        </w:rPr>
      </w:pPr>
      <w:r w:rsidRPr="00390A70">
        <w:rPr>
          <w:rFonts w:ascii="Gill Sans MT" w:hAnsi="Gill Sans MT"/>
        </w:rPr>
        <w:t>supervised rest breaks;</w:t>
      </w:r>
    </w:p>
    <w:p w:rsidR="00643081" w:rsidRPr="00390A70" w:rsidRDefault="00643081">
      <w:pPr>
        <w:pStyle w:val="ListParagraph"/>
        <w:numPr>
          <w:ilvl w:val="0"/>
          <w:numId w:val="2"/>
        </w:numPr>
        <w:rPr>
          <w:rFonts w:ascii="Gill Sans MT" w:hAnsi="Gill Sans MT"/>
        </w:rPr>
      </w:pPr>
      <w:r w:rsidRPr="00390A70">
        <w:rPr>
          <w:rFonts w:ascii="Gill Sans MT" w:hAnsi="Gill Sans MT"/>
        </w:rPr>
        <w:lastRenderedPageBreak/>
        <w:t>readers;</w:t>
      </w:r>
    </w:p>
    <w:p w:rsidR="00643081" w:rsidRPr="00390A70" w:rsidRDefault="00643081">
      <w:pPr>
        <w:pStyle w:val="ListParagraph"/>
        <w:numPr>
          <w:ilvl w:val="0"/>
          <w:numId w:val="2"/>
        </w:numPr>
        <w:rPr>
          <w:rFonts w:ascii="Gill Sans MT" w:hAnsi="Gill Sans MT"/>
        </w:rPr>
      </w:pPr>
      <w:r w:rsidRPr="00390A70">
        <w:rPr>
          <w:rFonts w:ascii="Gill Sans MT" w:hAnsi="Gill Sans MT"/>
        </w:rPr>
        <w:t>scribes;</w:t>
      </w:r>
    </w:p>
    <w:p w:rsidR="00643081" w:rsidRPr="00390A70" w:rsidRDefault="00643081">
      <w:pPr>
        <w:pStyle w:val="ListParagraph"/>
        <w:numPr>
          <w:ilvl w:val="0"/>
          <w:numId w:val="2"/>
        </w:numPr>
        <w:rPr>
          <w:rFonts w:ascii="Gill Sans MT" w:hAnsi="Gill Sans MT"/>
        </w:rPr>
      </w:pPr>
      <w:r w:rsidRPr="00390A70">
        <w:rPr>
          <w:rFonts w:ascii="Gill Sans MT" w:hAnsi="Gill Sans MT"/>
        </w:rPr>
        <w:t>word processors;</w:t>
      </w:r>
    </w:p>
    <w:p w:rsidR="00643081" w:rsidRPr="00390A70" w:rsidRDefault="00643081">
      <w:pPr>
        <w:pStyle w:val="ListParagraph"/>
        <w:numPr>
          <w:ilvl w:val="0"/>
          <w:numId w:val="2"/>
        </w:numPr>
        <w:rPr>
          <w:rFonts w:ascii="Gill Sans MT" w:hAnsi="Gill Sans MT"/>
        </w:rPr>
      </w:pPr>
      <w:r w:rsidRPr="00390A70">
        <w:rPr>
          <w:rFonts w:ascii="Gill Sans MT" w:hAnsi="Gill Sans MT"/>
        </w:rPr>
        <w:t>transcripts;</w:t>
      </w:r>
    </w:p>
    <w:p w:rsidR="00643081" w:rsidRPr="00390A70" w:rsidRDefault="00643081">
      <w:pPr>
        <w:pStyle w:val="ListParagraph"/>
        <w:numPr>
          <w:ilvl w:val="0"/>
          <w:numId w:val="2"/>
        </w:numPr>
        <w:rPr>
          <w:rFonts w:ascii="Gill Sans MT" w:hAnsi="Gill Sans MT"/>
        </w:rPr>
      </w:pPr>
      <w:r w:rsidRPr="00390A70">
        <w:rPr>
          <w:rFonts w:ascii="Gill Sans MT" w:hAnsi="Gill Sans MT"/>
        </w:rPr>
        <w:t>sign language assistant;</w:t>
      </w:r>
    </w:p>
    <w:p w:rsidR="00643081" w:rsidRPr="00390A70" w:rsidRDefault="00643081">
      <w:pPr>
        <w:pStyle w:val="ListParagraph"/>
        <w:numPr>
          <w:ilvl w:val="0"/>
          <w:numId w:val="2"/>
        </w:numPr>
        <w:rPr>
          <w:rFonts w:ascii="Gill Sans MT" w:hAnsi="Gill Sans MT"/>
        </w:rPr>
      </w:pPr>
      <w:r w:rsidRPr="00390A70">
        <w:rPr>
          <w:rFonts w:ascii="Gill Sans MT" w:hAnsi="Gill Sans MT"/>
        </w:rPr>
        <w:t>script in Braille;</w:t>
      </w:r>
    </w:p>
    <w:p w:rsidR="00643081" w:rsidRPr="00390A70" w:rsidRDefault="00057F8F">
      <w:pPr>
        <w:pStyle w:val="ListParagraph"/>
        <w:numPr>
          <w:ilvl w:val="0"/>
          <w:numId w:val="2"/>
        </w:numPr>
        <w:rPr>
          <w:rFonts w:ascii="Gill Sans MT" w:hAnsi="Gill Sans MT"/>
        </w:rPr>
      </w:pPr>
      <w:r w:rsidRPr="00390A70">
        <w:rPr>
          <w:rFonts w:ascii="Gill Sans MT" w:hAnsi="Gill Sans MT"/>
        </w:rPr>
        <w:t>colour pap</w:t>
      </w:r>
      <w:r w:rsidR="00643081" w:rsidRPr="00390A70">
        <w:rPr>
          <w:rFonts w:ascii="Gill Sans MT" w:hAnsi="Gill Sans MT"/>
        </w:rPr>
        <w:t>er;</w:t>
      </w:r>
    </w:p>
    <w:p w:rsidR="00643081" w:rsidRPr="00390A70" w:rsidRDefault="00643081">
      <w:pPr>
        <w:pStyle w:val="ListParagraph"/>
        <w:numPr>
          <w:ilvl w:val="0"/>
          <w:numId w:val="2"/>
        </w:numPr>
        <w:rPr>
          <w:rFonts w:ascii="Gill Sans MT" w:hAnsi="Gill Sans MT"/>
        </w:rPr>
      </w:pPr>
      <w:proofErr w:type="gramStart"/>
      <w:r w:rsidRPr="00390A70">
        <w:rPr>
          <w:rFonts w:ascii="Gill Sans MT" w:hAnsi="Gill Sans MT"/>
        </w:rPr>
        <w:t>enlarged</w:t>
      </w:r>
      <w:proofErr w:type="gramEnd"/>
      <w:r w:rsidRPr="00390A70">
        <w:rPr>
          <w:rFonts w:ascii="Gill Sans MT" w:hAnsi="Gill Sans MT"/>
        </w:rPr>
        <w:t xml:space="preserve"> paper.</w:t>
      </w:r>
    </w:p>
    <w:p w:rsidR="00643081" w:rsidRPr="00390A70" w:rsidRDefault="00643081">
      <w:pPr>
        <w:pStyle w:val="ListParagraph"/>
        <w:ind w:left="0"/>
        <w:rPr>
          <w:rFonts w:ascii="Gill Sans MT" w:hAnsi="Gill Sans MT"/>
        </w:rPr>
      </w:pPr>
    </w:p>
    <w:p w:rsidR="00643081" w:rsidRPr="00390A70" w:rsidRDefault="00643081">
      <w:pPr>
        <w:pStyle w:val="ListParagraph"/>
        <w:ind w:left="0"/>
        <w:rPr>
          <w:rFonts w:ascii="Gill Sans MT" w:hAnsi="Gill Sans MT"/>
          <w:sz w:val="23"/>
          <w:szCs w:val="23"/>
        </w:rPr>
      </w:pPr>
      <w:r w:rsidRPr="00390A70">
        <w:rPr>
          <w:rFonts w:ascii="Gill Sans MT" w:hAnsi="Gill Sans MT"/>
          <w:b/>
          <w:bCs/>
          <w:sz w:val="23"/>
          <w:szCs w:val="23"/>
        </w:rPr>
        <w:t xml:space="preserve">Organisation: </w:t>
      </w:r>
      <w:r w:rsidRPr="00390A70">
        <w:rPr>
          <w:rFonts w:ascii="Gill Sans MT" w:hAnsi="Gill Sans MT"/>
          <w:sz w:val="23"/>
          <w:szCs w:val="23"/>
        </w:rPr>
        <w:t xml:space="preserve">Where a pupil has mobility problems that preclude her reaching certain classrooms, the School will every effort to arrange for accessible rooms to be available for examinations, including the provision of separate invigilation. </w:t>
      </w:r>
    </w:p>
    <w:p w:rsidR="00643081" w:rsidRPr="00390A70" w:rsidRDefault="00643081">
      <w:pPr>
        <w:pStyle w:val="ListParagraph"/>
        <w:ind w:left="0"/>
        <w:rPr>
          <w:rFonts w:ascii="Gill Sans MT" w:hAnsi="Gill Sans MT"/>
          <w:sz w:val="23"/>
          <w:szCs w:val="23"/>
        </w:rPr>
      </w:pPr>
    </w:p>
    <w:p w:rsidR="00643081" w:rsidRPr="00390A70" w:rsidRDefault="00643081">
      <w:pPr>
        <w:pStyle w:val="ListParagraph"/>
        <w:ind w:left="0"/>
        <w:rPr>
          <w:rFonts w:ascii="Gill Sans MT" w:hAnsi="Gill Sans MT"/>
        </w:rPr>
      </w:pPr>
      <w:r w:rsidRPr="00390A70">
        <w:rPr>
          <w:rFonts w:ascii="Gill Sans MT" w:hAnsi="Gill Sans MT"/>
          <w:sz w:val="23"/>
          <w:szCs w:val="23"/>
        </w:rPr>
        <w:t>During the examination period the school will ensure that a school nursing Sister will be normally available for support and consultation.</w:t>
      </w:r>
    </w:p>
    <w:p w:rsidR="00643081" w:rsidRPr="00390A70" w:rsidRDefault="00643081">
      <w:pPr>
        <w:pStyle w:val="ListParagraph"/>
        <w:ind w:left="0"/>
        <w:rPr>
          <w:rFonts w:ascii="Gill Sans MT" w:hAnsi="Gill Sans MT"/>
        </w:rPr>
      </w:pPr>
    </w:p>
    <w:p w:rsidR="00643081" w:rsidRPr="00390A70" w:rsidRDefault="00643081">
      <w:pPr>
        <w:pStyle w:val="Default"/>
        <w:rPr>
          <w:rFonts w:ascii="Gill Sans MT" w:hAnsi="Gill Sans MT"/>
          <w:sz w:val="23"/>
          <w:szCs w:val="23"/>
        </w:rPr>
      </w:pPr>
      <w:r w:rsidRPr="00390A70">
        <w:rPr>
          <w:rFonts w:ascii="Gill Sans MT" w:hAnsi="Gill Sans MT"/>
          <w:sz w:val="23"/>
          <w:szCs w:val="23"/>
        </w:rPr>
        <w:t xml:space="preserve">NB. </w:t>
      </w:r>
      <w:r w:rsidRPr="00390A70">
        <w:rPr>
          <w:rFonts w:ascii="Gill Sans MT" w:hAnsi="Gill Sans MT"/>
          <w:b/>
          <w:bCs/>
          <w:sz w:val="23"/>
          <w:szCs w:val="23"/>
        </w:rPr>
        <w:t xml:space="preserve">Policy on Access and Evacuation </w:t>
      </w:r>
    </w:p>
    <w:p w:rsidR="00643081" w:rsidRPr="00390A70" w:rsidRDefault="00643081">
      <w:pPr>
        <w:pStyle w:val="Default"/>
        <w:rPr>
          <w:rFonts w:ascii="Gill Sans MT" w:hAnsi="Gill Sans MT"/>
          <w:sz w:val="23"/>
          <w:szCs w:val="23"/>
        </w:rPr>
      </w:pPr>
      <w:r w:rsidRPr="00390A70">
        <w:rPr>
          <w:rFonts w:ascii="Gill Sans MT" w:hAnsi="Gill Sans MT"/>
          <w:sz w:val="23"/>
          <w:szCs w:val="23"/>
        </w:rPr>
        <w:t>It is the School’s policy not to provide mechanical means of access to areas of the site for disabled pupils from which it would be difficult to evacuate them in the event of an emergency. This means that the provision of passenger and stair lifts, which the fire service advises, should not be used for emergency evacuation because of the risk of power failure, will not be fitted to allow access to areas such as the library in the Senior school and the top corridor classrooms and A</w:t>
      </w:r>
      <w:r w:rsidR="00332B2F" w:rsidRPr="00390A70">
        <w:rPr>
          <w:rFonts w:ascii="Gill Sans MT" w:hAnsi="Gill Sans MT"/>
          <w:sz w:val="23"/>
          <w:szCs w:val="23"/>
        </w:rPr>
        <w:t xml:space="preserve">rt room in the Junior school. </w:t>
      </w:r>
    </w:p>
    <w:p w:rsidR="00643081" w:rsidRPr="00390A70" w:rsidRDefault="00643081">
      <w:pPr>
        <w:pStyle w:val="ListParagraph"/>
        <w:ind w:left="0"/>
        <w:rPr>
          <w:rFonts w:ascii="Gill Sans MT" w:hAnsi="Gill Sans MT"/>
        </w:rPr>
      </w:pPr>
    </w:p>
    <w:p w:rsidR="00073B28" w:rsidRPr="00390A70" w:rsidRDefault="00073B28" w:rsidP="00073B28">
      <w:pPr>
        <w:jc w:val="both"/>
        <w:rPr>
          <w:rFonts w:ascii="Gill Sans MT" w:hAnsi="Gill Sans MT"/>
        </w:rPr>
      </w:pPr>
      <w:r w:rsidRPr="00390A70">
        <w:rPr>
          <w:rFonts w:ascii="Gill Sans MT" w:hAnsi="Gill Sans MT"/>
        </w:rPr>
        <w:t>This policy has regard to the guidance issued by the Secretary of State.</w:t>
      </w:r>
    </w:p>
    <w:p w:rsidR="00073B28" w:rsidRPr="00390A70" w:rsidRDefault="00073B28" w:rsidP="00073B28">
      <w:pPr>
        <w:rPr>
          <w:rFonts w:ascii="Gill Sans MT" w:hAnsi="Gill Sans MT"/>
          <w:sz w:val="22"/>
        </w:rPr>
      </w:pPr>
    </w:p>
    <w:p w:rsidR="00073B28" w:rsidRPr="00390A70" w:rsidRDefault="00073B28" w:rsidP="00073B28">
      <w:pPr>
        <w:rPr>
          <w:rFonts w:ascii="Gill Sans MT" w:hAnsi="Gill Sans MT"/>
          <w:b/>
          <w:i/>
          <w:sz w:val="22"/>
        </w:rPr>
      </w:pPr>
      <w:r w:rsidRPr="00390A70">
        <w:rPr>
          <w:rFonts w:ascii="Gill Sans MT" w:hAnsi="Gill Sans MT"/>
          <w:b/>
          <w:i/>
          <w:sz w:val="22"/>
        </w:rPr>
        <w:t>Walthamstow Hall policies are approved, ratified and reviewed regularly by the Governing Body in the light of statutory requirements.</w:t>
      </w:r>
    </w:p>
    <w:p w:rsidR="00073B28" w:rsidRPr="00390A70" w:rsidRDefault="00073B28" w:rsidP="00073B28">
      <w:pPr>
        <w:rPr>
          <w:rFonts w:ascii="Gill Sans MT" w:hAnsi="Gill Sans MT"/>
        </w:rPr>
      </w:pPr>
    </w:p>
    <w:p w:rsidR="00073B28" w:rsidRPr="00390A70" w:rsidRDefault="00073B28" w:rsidP="00073B28">
      <w:pPr>
        <w:rPr>
          <w:rFonts w:ascii="Gill Sans MT" w:hAnsi="Gill Sans MT"/>
        </w:rPr>
      </w:pPr>
    </w:p>
    <w:p w:rsidR="00073B28" w:rsidRPr="00390A70" w:rsidRDefault="005E7ACF" w:rsidP="00073B28">
      <w:pPr>
        <w:jc w:val="right"/>
        <w:rPr>
          <w:rFonts w:ascii="Gill Sans MT" w:hAnsi="Gill Sans MT"/>
        </w:rPr>
      </w:pPr>
      <w:r w:rsidRPr="00390A70">
        <w:rPr>
          <w:rFonts w:ascii="Gill Sans MT" w:hAnsi="Gill Sans MT"/>
        </w:rPr>
        <w:t>Reviewed June 2018</w:t>
      </w:r>
    </w:p>
    <w:p w:rsidR="00714611" w:rsidRPr="00390A70" w:rsidRDefault="005E7ACF" w:rsidP="00073B28">
      <w:pPr>
        <w:jc w:val="right"/>
        <w:rPr>
          <w:rFonts w:ascii="Gill Sans MT" w:hAnsi="Gill Sans MT"/>
        </w:rPr>
      </w:pPr>
      <w:r w:rsidRPr="00390A70">
        <w:rPr>
          <w:rFonts w:ascii="Gill Sans MT" w:hAnsi="Gill Sans MT"/>
        </w:rPr>
        <w:t>Next Review June 2019</w:t>
      </w:r>
    </w:p>
    <w:p w:rsidR="00073B28" w:rsidRPr="00390A70" w:rsidRDefault="00073B28" w:rsidP="00073B28">
      <w:pPr>
        <w:jc w:val="right"/>
        <w:rPr>
          <w:rFonts w:ascii="Gill Sans MT" w:hAnsi="Gill Sans MT"/>
        </w:rPr>
      </w:pPr>
    </w:p>
    <w:p w:rsidR="00073B28" w:rsidRPr="00390A70" w:rsidRDefault="00073B28" w:rsidP="00073B28">
      <w:pPr>
        <w:jc w:val="right"/>
        <w:rPr>
          <w:rFonts w:ascii="Gill Sans MT" w:hAnsi="Gill Sans MT"/>
        </w:rPr>
      </w:pPr>
    </w:p>
    <w:p w:rsidR="00073B28" w:rsidRPr="00390A70" w:rsidRDefault="00073B28" w:rsidP="00073B28">
      <w:pPr>
        <w:jc w:val="right"/>
        <w:rPr>
          <w:rFonts w:ascii="Gill Sans MT" w:hAnsi="Gill Sans MT"/>
        </w:rPr>
      </w:pPr>
    </w:p>
    <w:p w:rsidR="00073B28" w:rsidRPr="00390A70" w:rsidRDefault="00073B28" w:rsidP="00073B28">
      <w:pPr>
        <w:rPr>
          <w:rFonts w:ascii="Gill Sans MT" w:hAnsi="Gill Sans MT"/>
        </w:rPr>
      </w:pPr>
      <w:r w:rsidRPr="00390A70">
        <w:rPr>
          <w:rFonts w:ascii="Gill Sans MT" w:hAnsi="Gill Sans MT"/>
        </w:rPr>
        <w:t>Signed: …………………………………………………………. Date: ………………………</w:t>
      </w:r>
    </w:p>
    <w:p w:rsidR="00073B28" w:rsidRPr="00390A70" w:rsidRDefault="00073B28" w:rsidP="00073B28">
      <w:pPr>
        <w:rPr>
          <w:rFonts w:ascii="Gill Sans MT" w:hAnsi="Gill Sans MT"/>
          <w:sz w:val="8"/>
          <w:szCs w:val="16"/>
        </w:rPr>
      </w:pPr>
    </w:p>
    <w:p w:rsidR="00073B28" w:rsidRPr="00390A70" w:rsidRDefault="00073B28" w:rsidP="00073B28">
      <w:pPr>
        <w:rPr>
          <w:rFonts w:ascii="Gill Sans MT" w:hAnsi="Gill Sans MT"/>
        </w:rPr>
      </w:pPr>
      <w:r w:rsidRPr="00390A70">
        <w:rPr>
          <w:rFonts w:ascii="Gill Sans MT" w:hAnsi="Gill Sans MT"/>
        </w:rPr>
        <w:t xml:space="preserve">                          </w:t>
      </w:r>
      <w:r w:rsidR="00091F80" w:rsidRPr="00390A70">
        <w:rPr>
          <w:rFonts w:ascii="Gill Sans MT" w:hAnsi="Gill Sans MT"/>
        </w:rPr>
        <w:t xml:space="preserve">                   Mrs J Adams</w:t>
      </w:r>
    </w:p>
    <w:p w:rsidR="00073B28" w:rsidRPr="00390A70" w:rsidRDefault="00073B28" w:rsidP="00073B28">
      <w:pPr>
        <w:rPr>
          <w:rFonts w:ascii="Gill Sans MT" w:hAnsi="Gill Sans MT"/>
        </w:rPr>
      </w:pPr>
      <w:r w:rsidRPr="00390A70">
        <w:rPr>
          <w:rFonts w:ascii="Gill Sans MT" w:hAnsi="Gill Sans MT"/>
        </w:rPr>
        <w:t xml:space="preserve">             </w:t>
      </w:r>
      <w:r w:rsidR="00091F80" w:rsidRPr="00390A70">
        <w:rPr>
          <w:rFonts w:ascii="Gill Sans MT" w:hAnsi="Gill Sans MT"/>
        </w:rPr>
        <w:t xml:space="preserve">                          Chair </w:t>
      </w:r>
      <w:r w:rsidRPr="00390A70">
        <w:rPr>
          <w:rFonts w:ascii="Gill Sans MT" w:hAnsi="Gill Sans MT"/>
        </w:rPr>
        <w:t>of Governors</w:t>
      </w:r>
    </w:p>
    <w:p w:rsidR="00073B28" w:rsidRPr="00390A70" w:rsidRDefault="00073B28">
      <w:pPr>
        <w:pStyle w:val="ListParagraph"/>
        <w:ind w:left="0"/>
        <w:rPr>
          <w:rFonts w:ascii="Gill Sans MT" w:hAnsi="Gill Sans MT"/>
        </w:rPr>
      </w:pPr>
    </w:p>
    <w:sectPr w:rsidR="00073B28" w:rsidRPr="00390A70">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CF" w:rsidRDefault="003568CF" w:rsidP="00073B28">
      <w:r>
        <w:separator/>
      </w:r>
    </w:p>
  </w:endnote>
  <w:endnote w:type="continuationSeparator" w:id="0">
    <w:p w:rsidR="003568CF" w:rsidRDefault="003568CF" w:rsidP="0007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28" w:rsidRPr="00390A70" w:rsidRDefault="00073B28">
    <w:pPr>
      <w:pStyle w:val="Footer"/>
      <w:jc w:val="right"/>
      <w:rPr>
        <w:rFonts w:ascii="Gill Sans MT" w:hAnsi="Gill Sans MT"/>
        <w:color w:val="808080"/>
        <w:sz w:val="20"/>
        <w:szCs w:val="20"/>
      </w:rPr>
    </w:pPr>
    <w:r w:rsidRPr="00390A70">
      <w:rPr>
        <w:rFonts w:ascii="Gill Sans MT" w:hAnsi="Gill Sans MT"/>
        <w:color w:val="808080"/>
        <w:sz w:val="20"/>
        <w:szCs w:val="20"/>
      </w:rPr>
      <w:t xml:space="preserve">Examinations: Disability </w:t>
    </w:r>
    <w:r w:rsidR="00264162" w:rsidRPr="00390A70">
      <w:rPr>
        <w:rFonts w:ascii="Gill Sans MT" w:hAnsi="Gill Sans MT"/>
        <w:color w:val="808080"/>
        <w:sz w:val="20"/>
        <w:szCs w:val="20"/>
      </w:rPr>
      <w:t>in Public Examinations June 201</w:t>
    </w:r>
    <w:r w:rsidR="00390A70" w:rsidRPr="00390A70">
      <w:rPr>
        <w:rFonts w:ascii="Gill Sans MT" w:hAnsi="Gill Sans MT"/>
        <w:color w:val="808080"/>
        <w:sz w:val="20"/>
        <w:szCs w:val="20"/>
      </w:rPr>
      <w:t>8</w:t>
    </w:r>
    <w:r w:rsidRPr="00390A70">
      <w:rPr>
        <w:rFonts w:ascii="Gill Sans MT" w:hAnsi="Gill Sans MT"/>
        <w:color w:val="808080"/>
        <w:sz w:val="20"/>
        <w:szCs w:val="20"/>
      </w:rPr>
      <w:t xml:space="preserve">                                                                    </w:t>
    </w:r>
    <w:r w:rsidRPr="00390A70">
      <w:rPr>
        <w:rFonts w:ascii="Gill Sans MT" w:hAnsi="Gill Sans MT"/>
        <w:color w:val="808080"/>
        <w:sz w:val="20"/>
        <w:szCs w:val="20"/>
      </w:rPr>
      <w:fldChar w:fldCharType="begin"/>
    </w:r>
    <w:r w:rsidRPr="00390A70">
      <w:rPr>
        <w:rFonts w:ascii="Gill Sans MT" w:hAnsi="Gill Sans MT"/>
        <w:color w:val="808080"/>
        <w:sz w:val="20"/>
        <w:szCs w:val="20"/>
      </w:rPr>
      <w:instrText xml:space="preserve"> PAGE   \* MERGEFORMAT </w:instrText>
    </w:r>
    <w:r w:rsidRPr="00390A70">
      <w:rPr>
        <w:rFonts w:ascii="Gill Sans MT" w:hAnsi="Gill Sans MT"/>
        <w:color w:val="808080"/>
        <w:sz w:val="20"/>
        <w:szCs w:val="20"/>
      </w:rPr>
      <w:fldChar w:fldCharType="separate"/>
    </w:r>
    <w:r w:rsidR="00390A70">
      <w:rPr>
        <w:rFonts w:ascii="Gill Sans MT" w:hAnsi="Gill Sans MT"/>
        <w:noProof/>
        <w:color w:val="808080"/>
        <w:sz w:val="20"/>
        <w:szCs w:val="20"/>
      </w:rPr>
      <w:t>2</w:t>
    </w:r>
    <w:r w:rsidRPr="00390A70">
      <w:rPr>
        <w:rFonts w:ascii="Gill Sans MT" w:hAnsi="Gill Sans MT"/>
        <w:noProof/>
        <w:color w:val="808080"/>
        <w:sz w:val="20"/>
        <w:szCs w:val="20"/>
      </w:rPr>
      <w:fldChar w:fldCharType="end"/>
    </w:r>
  </w:p>
  <w:p w:rsidR="00073B28" w:rsidRPr="00390A70" w:rsidRDefault="00073B28">
    <w:pPr>
      <w:pStyle w:val="Footer"/>
      <w:rPr>
        <w:rFonts w:ascii="Gill Sans MT" w:hAnsi="Gill Sans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CF" w:rsidRDefault="003568CF" w:rsidP="00073B28">
      <w:r>
        <w:separator/>
      </w:r>
    </w:p>
  </w:footnote>
  <w:footnote w:type="continuationSeparator" w:id="0">
    <w:p w:rsidR="003568CF" w:rsidRDefault="003568CF" w:rsidP="00073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7A0"/>
    <w:multiLevelType w:val="hybridMultilevel"/>
    <w:tmpl w:val="A642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C4761"/>
    <w:multiLevelType w:val="hybridMultilevel"/>
    <w:tmpl w:val="0AA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28"/>
    <w:rsid w:val="00057F8F"/>
    <w:rsid w:val="00073B28"/>
    <w:rsid w:val="00091F80"/>
    <w:rsid w:val="0022073B"/>
    <w:rsid w:val="00264162"/>
    <w:rsid w:val="00332B2F"/>
    <w:rsid w:val="003568CF"/>
    <w:rsid w:val="00390A70"/>
    <w:rsid w:val="00436B02"/>
    <w:rsid w:val="005E7ACF"/>
    <w:rsid w:val="00643081"/>
    <w:rsid w:val="0065435E"/>
    <w:rsid w:val="0067615E"/>
    <w:rsid w:val="006E17EA"/>
    <w:rsid w:val="00714611"/>
    <w:rsid w:val="007E69E0"/>
    <w:rsid w:val="00A215CE"/>
    <w:rsid w:val="00B6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Header">
    <w:name w:val="header"/>
    <w:basedOn w:val="Normal"/>
    <w:link w:val="HeaderChar"/>
    <w:uiPriority w:val="99"/>
    <w:unhideWhenUsed/>
    <w:rsid w:val="00073B28"/>
    <w:pPr>
      <w:tabs>
        <w:tab w:val="center" w:pos="4513"/>
        <w:tab w:val="right" w:pos="9026"/>
      </w:tabs>
    </w:pPr>
  </w:style>
  <w:style w:type="character" w:customStyle="1" w:styleId="HeaderChar">
    <w:name w:val="Header Char"/>
    <w:link w:val="Header"/>
    <w:uiPriority w:val="99"/>
    <w:rsid w:val="00073B28"/>
    <w:rPr>
      <w:rFonts w:eastAsia="Times New Roman"/>
      <w:sz w:val="24"/>
      <w:szCs w:val="24"/>
    </w:rPr>
  </w:style>
  <w:style w:type="paragraph" w:styleId="Footer">
    <w:name w:val="footer"/>
    <w:basedOn w:val="Normal"/>
    <w:link w:val="FooterChar"/>
    <w:uiPriority w:val="99"/>
    <w:unhideWhenUsed/>
    <w:rsid w:val="00073B28"/>
    <w:pPr>
      <w:tabs>
        <w:tab w:val="center" w:pos="4513"/>
        <w:tab w:val="right" w:pos="9026"/>
      </w:tabs>
    </w:pPr>
  </w:style>
  <w:style w:type="character" w:customStyle="1" w:styleId="FooterChar">
    <w:name w:val="Footer Char"/>
    <w:link w:val="Footer"/>
    <w:uiPriority w:val="99"/>
    <w:rsid w:val="00073B28"/>
    <w:rPr>
      <w:rFonts w:eastAsia="Times New Roman"/>
      <w:sz w:val="24"/>
      <w:szCs w:val="24"/>
    </w:rPr>
  </w:style>
  <w:style w:type="paragraph" w:styleId="BalloonText">
    <w:name w:val="Balloon Text"/>
    <w:basedOn w:val="Normal"/>
    <w:link w:val="BalloonTextChar"/>
    <w:uiPriority w:val="99"/>
    <w:semiHidden/>
    <w:unhideWhenUsed/>
    <w:rsid w:val="0065435E"/>
    <w:rPr>
      <w:rFonts w:ascii="Tahoma" w:hAnsi="Tahoma" w:cs="Tahoma"/>
      <w:sz w:val="16"/>
      <w:szCs w:val="16"/>
    </w:rPr>
  </w:style>
  <w:style w:type="character" w:customStyle="1" w:styleId="BalloonTextChar">
    <w:name w:val="Balloon Text Char"/>
    <w:basedOn w:val="DefaultParagraphFont"/>
    <w:link w:val="BalloonText"/>
    <w:uiPriority w:val="99"/>
    <w:semiHidden/>
    <w:rsid w:val="006543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Header">
    <w:name w:val="header"/>
    <w:basedOn w:val="Normal"/>
    <w:link w:val="HeaderChar"/>
    <w:uiPriority w:val="99"/>
    <w:unhideWhenUsed/>
    <w:rsid w:val="00073B28"/>
    <w:pPr>
      <w:tabs>
        <w:tab w:val="center" w:pos="4513"/>
        <w:tab w:val="right" w:pos="9026"/>
      </w:tabs>
    </w:pPr>
  </w:style>
  <w:style w:type="character" w:customStyle="1" w:styleId="HeaderChar">
    <w:name w:val="Header Char"/>
    <w:link w:val="Header"/>
    <w:uiPriority w:val="99"/>
    <w:rsid w:val="00073B28"/>
    <w:rPr>
      <w:rFonts w:eastAsia="Times New Roman"/>
      <w:sz w:val="24"/>
      <w:szCs w:val="24"/>
    </w:rPr>
  </w:style>
  <w:style w:type="paragraph" w:styleId="Footer">
    <w:name w:val="footer"/>
    <w:basedOn w:val="Normal"/>
    <w:link w:val="FooterChar"/>
    <w:uiPriority w:val="99"/>
    <w:unhideWhenUsed/>
    <w:rsid w:val="00073B28"/>
    <w:pPr>
      <w:tabs>
        <w:tab w:val="center" w:pos="4513"/>
        <w:tab w:val="right" w:pos="9026"/>
      </w:tabs>
    </w:pPr>
  </w:style>
  <w:style w:type="character" w:customStyle="1" w:styleId="FooterChar">
    <w:name w:val="Footer Char"/>
    <w:link w:val="Footer"/>
    <w:uiPriority w:val="99"/>
    <w:rsid w:val="00073B28"/>
    <w:rPr>
      <w:rFonts w:eastAsia="Times New Roman"/>
      <w:sz w:val="24"/>
      <w:szCs w:val="24"/>
    </w:rPr>
  </w:style>
  <w:style w:type="paragraph" w:styleId="BalloonText">
    <w:name w:val="Balloon Text"/>
    <w:basedOn w:val="Normal"/>
    <w:link w:val="BalloonTextChar"/>
    <w:uiPriority w:val="99"/>
    <w:semiHidden/>
    <w:unhideWhenUsed/>
    <w:rsid w:val="0065435E"/>
    <w:rPr>
      <w:rFonts w:ascii="Tahoma" w:hAnsi="Tahoma" w:cs="Tahoma"/>
      <w:sz w:val="16"/>
      <w:szCs w:val="16"/>
    </w:rPr>
  </w:style>
  <w:style w:type="character" w:customStyle="1" w:styleId="BalloonTextChar">
    <w:name w:val="Balloon Text Char"/>
    <w:basedOn w:val="DefaultParagraphFont"/>
    <w:link w:val="BalloonText"/>
    <w:uiPriority w:val="99"/>
    <w:semiHidden/>
    <w:rsid w:val="006543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5</cp:revision>
  <cp:lastPrinted>2018-07-11T10:40:00Z</cp:lastPrinted>
  <dcterms:created xsi:type="dcterms:W3CDTF">2018-06-18T17:29:00Z</dcterms:created>
  <dcterms:modified xsi:type="dcterms:W3CDTF">2018-07-11T10:42:00Z</dcterms:modified>
</cp:coreProperties>
</file>