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4F" w:rsidRDefault="00FF52CA" w:rsidP="009A5310">
      <w:pPr>
        <w:jc w:val="center"/>
        <w:rPr>
          <w:rFonts w:ascii="Georgia" w:hAnsi="Georgia"/>
          <w:b/>
          <w:sz w:val="32"/>
          <w:szCs w:val="32"/>
        </w:rPr>
      </w:pPr>
      <w:r w:rsidRPr="00307677">
        <w:rPr>
          <w:noProof/>
        </w:rPr>
        <w:drawing>
          <wp:anchor distT="0" distB="0" distL="114300" distR="114300" simplePos="0" relativeHeight="251659264" behindDoc="1" locked="0" layoutInCell="1" allowOverlap="1" wp14:anchorId="198FE001" wp14:editId="3F91406F">
            <wp:simplePos x="0" y="0"/>
            <wp:positionH relativeFrom="column">
              <wp:posOffset>-551180</wp:posOffset>
            </wp:positionH>
            <wp:positionV relativeFrom="paragraph">
              <wp:posOffset>-450215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FF52CA" w:rsidRDefault="00FF52CA" w:rsidP="009A5310">
      <w:pPr>
        <w:jc w:val="center"/>
        <w:rPr>
          <w:rFonts w:ascii="Georgia" w:hAnsi="Georgia"/>
          <w:b/>
          <w:sz w:val="32"/>
          <w:szCs w:val="32"/>
        </w:rPr>
      </w:pPr>
    </w:p>
    <w:p w:rsidR="00FF52CA" w:rsidRDefault="00FF52CA" w:rsidP="009A5310">
      <w:pPr>
        <w:jc w:val="center"/>
        <w:rPr>
          <w:rFonts w:ascii="Georgia" w:hAnsi="Georgia"/>
          <w:b/>
          <w:sz w:val="32"/>
          <w:szCs w:val="32"/>
        </w:rPr>
      </w:pPr>
    </w:p>
    <w:p w:rsidR="00FF52CA" w:rsidRDefault="00FF52CA" w:rsidP="009A5310">
      <w:pPr>
        <w:jc w:val="center"/>
        <w:rPr>
          <w:rFonts w:ascii="Georgia" w:hAnsi="Georgia"/>
          <w:b/>
          <w:sz w:val="32"/>
          <w:szCs w:val="32"/>
        </w:rPr>
      </w:pPr>
    </w:p>
    <w:p w:rsidR="00FF52CA" w:rsidRDefault="00FF52CA" w:rsidP="009A5310">
      <w:pPr>
        <w:jc w:val="center"/>
        <w:rPr>
          <w:rFonts w:ascii="Georgia" w:hAnsi="Georgia"/>
          <w:b/>
          <w:sz w:val="32"/>
          <w:szCs w:val="32"/>
        </w:rPr>
      </w:pPr>
    </w:p>
    <w:p w:rsidR="00FF52CA" w:rsidRPr="002D739C" w:rsidRDefault="00FF52CA" w:rsidP="009A5310">
      <w:pPr>
        <w:jc w:val="center"/>
        <w:rPr>
          <w:rFonts w:ascii="Georgia" w:hAnsi="Georgia"/>
          <w:b/>
          <w:sz w:val="32"/>
          <w:szCs w:val="32"/>
        </w:rPr>
      </w:pPr>
    </w:p>
    <w:p w:rsidR="00C70723" w:rsidRPr="002D739C" w:rsidRDefault="00B53E51" w:rsidP="009A5310">
      <w:pPr>
        <w:jc w:val="center"/>
        <w:rPr>
          <w:rFonts w:ascii="Georgia" w:hAnsi="Georgia"/>
          <w:b/>
          <w:sz w:val="32"/>
          <w:szCs w:val="32"/>
          <w:u w:val="single"/>
        </w:rPr>
      </w:pPr>
      <w:r w:rsidRPr="002D739C">
        <w:rPr>
          <w:rFonts w:ascii="Georgia" w:hAnsi="Georgia"/>
          <w:b/>
          <w:sz w:val="32"/>
          <w:szCs w:val="32"/>
          <w:u w:val="single"/>
        </w:rPr>
        <w:t>DISABILITY POLICY</w:t>
      </w:r>
      <w:r w:rsidR="00C073F6" w:rsidRPr="002D739C">
        <w:rPr>
          <w:rFonts w:ascii="Georgia" w:hAnsi="Georgia"/>
          <w:b/>
          <w:sz w:val="32"/>
          <w:szCs w:val="32"/>
          <w:u w:val="single"/>
        </w:rPr>
        <w:t xml:space="preserve"> AND ACCESSIBILITY PLAN</w:t>
      </w:r>
    </w:p>
    <w:p w:rsidR="00B53E51" w:rsidRPr="002D739C" w:rsidRDefault="00B53E51" w:rsidP="009A5310">
      <w:pPr>
        <w:jc w:val="center"/>
        <w:rPr>
          <w:rFonts w:ascii="Gill Sans MT" w:hAnsi="Gill Sans MT"/>
          <w:b/>
          <w:u w:val="single"/>
        </w:rPr>
      </w:pPr>
    </w:p>
    <w:p w:rsidR="009A5310" w:rsidRPr="002D739C" w:rsidRDefault="009A5310" w:rsidP="009A5310">
      <w:pPr>
        <w:rPr>
          <w:rFonts w:ascii="Gill Sans MT" w:hAnsi="Gill Sans MT"/>
          <w:b/>
          <w:u w:val="single"/>
        </w:rPr>
      </w:pPr>
      <w:r w:rsidRPr="002D739C">
        <w:rPr>
          <w:rFonts w:ascii="Gill Sans MT" w:hAnsi="Gill Sans MT"/>
          <w:b/>
          <w:u w:val="single"/>
        </w:rPr>
        <w:t>Introduction:</w:t>
      </w:r>
    </w:p>
    <w:p w:rsidR="009A5310" w:rsidRPr="002D739C" w:rsidRDefault="009A5310" w:rsidP="009A5310">
      <w:pPr>
        <w:rPr>
          <w:rFonts w:ascii="Gill Sans MT" w:hAnsi="Gill Sans MT"/>
          <w:b/>
          <w:sz w:val="16"/>
          <w:szCs w:val="16"/>
          <w:u w:val="single"/>
        </w:rPr>
      </w:pPr>
    </w:p>
    <w:p w:rsidR="009A5310" w:rsidRPr="002D739C" w:rsidRDefault="009A5310" w:rsidP="00641BAE">
      <w:pPr>
        <w:jc w:val="both"/>
        <w:rPr>
          <w:rFonts w:ascii="Gill Sans MT" w:hAnsi="Gill Sans MT"/>
        </w:rPr>
      </w:pPr>
      <w:r w:rsidRPr="002D739C">
        <w:rPr>
          <w:rFonts w:ascii="Gill Sans MT" w:hAnsi="Gill Sans MT"/>
        </w:rPr>
        <w:t>Walthamstow Hall is committed to ensuring the best possible progress and quality of life for all our students and staff, whether disabled or otherwi</w:t>
      </w:r>
      <w:r w:rsidR="001C4FAF" w:rsidRPr="002D739C">
        <w:rPr>
          <w:rFonts w:ascii="Gill Sans MT" w:hAnsi="Gill Sans MT"/>
        </w:rPr>
        <w:t>se.  Any pupil who meets the S</w:t>
      </w:r>
      <w:r w:rsidRPr="002D739C">
        <w:rPr>
          <w:rFonts w:ascii="Gill Sans MT" w:hAnsi="Gill Sans MT"/>
        </w:rPr>
        <w:t xml:space="preserve">chool’s general Admissions criteria, and will benefit from the </w:t>
      </w:r>
      <w:r w:rsidR="00E81C4E" w:rsidRPr="002D739C">
        <w:rPr>
          <w:rFonts w:ascii="Gill Sans MT" w:hAnsi="Gill Sans MT"/>
        </w:rPr>
        <w:t>all-round</w:t>
      </w:r>
      <w:r w:rsidRPr="002D739C">
        <w:rPr>
          <w:rFonts w:ascii="Gill Sans MT" w:hAnsi="Gill Sans MT"/>
        </w:rPr>
        <w:t xml:space="preserve"> education offered at Walthamstow Hall, will be welcomed.</w:t>
      </w:r>
    </w:p>
    <w:p w:rsidR="009A5310" w:rsidRPr="002D739C" w:rsidRDefault="009A5310" w:rsidP="009A5310">
      <w:pPr>
        <w:rPr>
          <w:rFonts w:ascii="Gill Sans MT" w:hAnsi="Gill Sans MT"/>
        </w:rPr>
      </w:pPr>
    </w:p>
    <w:p w:rsidR="00714B2F" w:rsidRPr="002D739C" w:rsidRDefault="0001150A" w:rsidP="00714B2F">
      <w:pPr>
        <w:rPr>
          <w:rFonts w:ascii="Gill Sans MT" w:hAnsi="Gill Sans MT"/>
        </w:rPr>
      </w:pPr>
      <w:r w:rsidRPr="002D739C">
        <w:rPr>
          <w:rFonts w:ascii="Gill Sans MT" w:hAnsi="Gill Sans MT"/>
        </w:rPr>
        <w:t xml:space="preserve">The School has high expectations of all </w:t>
      </w:r>
      <w:r w:rsidR="00714B2F" w:rsidRPr="002D739C">
        <w:rPr>
          <w:rFonts w:ascii="Gill Sans MT" w:hAnsi="Gill Sans MT"/>
        </w:rPr>
        <w:t>pupils and strive</w:t>
      </w:r>
      <w:r w:rsidRPr="002D739C">
        <w:rPr>
          <w:rFonts w:ascii="Gill Sans MT" w:hAnsi="Gill Sans MT"/>
        </w:rPr>
        <w:t>s</w:t>
      </w:r>
      <w:r w:rsidR="00714B2F" w:rsidRPr="002D739C">
        <w:rPr>
          <w:rFonts w:ascii="Gill Sans MT" w:hAnsi="Gill Sans MT"/>
        </w:rPr>
        <w:t xml:space="preserve"> to ensure that each and every pupil can take part in the whole school curriculum.  We value the diversity of our school community and appreciate the contribution that pupils with special educational needs (SEN) and/or disabil</w:t>
      </w:r>
      <w:r w:rsidRPr="002D739C">
        <w:rPr>
          <w:rFonts w:ascii="Gill Sans MT" w:hAnsi="Gill Sans MT"/>
        </w:rPr>
        <w:t>ities can bring to school life.</w:t>
      </w:r>
    </w:p>
    <w:p w:rsidR="00714B2F" w:rsidRPr="002D739C" w:rsidRDefault="00714B2F" w:rsidP="009A5310">
      <w:pPr>
        <w:rPr>
          <w:rFonts w:ascii="Gill Sans MT" w:hAnsi="Gill Sans MT"/>
        </w:rPr>
      </w:pPr>
    </w:p>
    <w:p w:rsidR="009A5310" w:rsidRPr="002D739C" w:rsidRDefault="009A5310" w:rsidP="009A5310">
      <w:pPr>
        <w:rPr>
          <w:rFonts w:ascii="Gill Sans MT" w:hAnsi="Gill Sans MT"/>
          <w:b/>
          <w:u w:val="single"/>
        </w:rPr>
      </w:pPr>
      <w:r w:rsidRPr="002D739C">
        <w:rPr>
          <w:rFonts w:ascii="Gill Sans MT" w:hAnsi="Gill Sans MT"/>
          <w:b/>
          <w:u w:val="single"/>
        </w:rPr>
        <w:t>Policy Aim</w:t>
      </w:r>
    </w:p>
    <w:p w:rsidR="009A5310" w:rsidRPr="002D739C" w:rsidRDefault="009A5310" w:rsidP="009A5310">
      <w:pPr>
        <w:rPr>
          <w:rFonts w:ascii="Gill Sans MT" w:hAnsi="Gill Sans MT"/>
          <w:b/>
          <w:sz w:val="16"/>
          <w:szCs w:val="16"/>
          <w:u w:val="single"/>
        </w:rPr>
      </w:pPr>
    </w:p>
    <w:p w:rsidR="0001150A" w:rsidRPr="002D739C" w:rsidRDefault="009A5310" w:rsidP="00641BAE">
      <w:pPr>
        <w:jc w:val="both"/>
        <w:rPr>
          <w:rFonts w:ascii="Gill Sans MT" w:hAnsi="Gill Sans MT"/>
        </w:rPr>
      </w:pPr>
      <w:r w:rsidRPr="002D739C">
        <w:rPr>
          <w:rFonts w:ascii="Gill Sans MT" w:hAnsi="Gill Sans MT"/>
        </w:rPr>
        <w:t xml:space="preserve">It is the School’s aim to ensure that no pupil, potential pupil, or member of staff is put at a substantial disadvantage compared to any other member of the school community because of disability.   </w:t>
      </w:r>
      <w:r w:rsidR="0001150A" w:rsidRPr="002D739C">
        <w:rPr>
          <w:rFonts w:ascii="Gill Sans MT" w:hAnsi="Gill Sans MT"/>
        </w:rPr>
        <w:t>The School strives to be a fully inclusive and welcoming school as our mission statement states “Walthamstow Hall educates girls with academic potential to lead confident, challenging and fulfilling lives in the 21</w:t>
      </w:r>
      <w:r w:rsidR="0001150A" w:rsidRPr="002D739C">
        <w:rPr>
          <w:rFonts w:ascii="Gill Sans MT" w:hAnsi="Gill Sans MT"/>
          <w:vertAlign w:val="superscript"/>
        </w:rPr>
        <w:t>st</w:t>
      </w:r>
      <w:r w:rsidR="0001150A" w:rsidRPr="002D739C">
        <w:rPr>
          <w:rFonts w:ascii="Gill Sans MT" w:hAnsi="Gill Sans MT"/>
        </w:rPr>
        <w:t xml:space="preserve"> Century”.  </w:t>
      </w:r>
      <w:r w:rsidRPr="002D739C">
        <w:rPr>
          <w:rFonts w:ascii="Gill Sans MT" w:hAnsi="Gill Sans MT"/>
        </w:rPr>
        <w:t xml:space="preserve">The School is committed to making reasonable adjustments to minimise any barriers to learning, participation and achievement.   </w:t>
      </w:r>
      <w:r w:rsidR="0001150A" w:rsidRPr="002D739C">
        <w:rPr>
          <w:rFonts w:ascii="Gill Sans MT" w:hAnsi="Gill Sans MT"/>
        </w:rPr>
        <w:t>Additionally, the School aims to provide written information to pupils with disabilities in ways that are user-friendly and fully support the pupils in their learning experience.</w:t>
      </w:r>
    </w:p>
    <w:p w:rsidR="0001150A" w:rsidRPr="002D739C" w:rsidRDefault="0001150A" w:rsidP="00641BAE">
      <w:pPr>
        <w:jc w:val="both"/>
        <w:rPr>
          <w:rFonts w:ascii="Gill Sans MT" w:hAnsi="Gill Sans MT"/>
        </w:rPr>
      </w:pPr>
    </w:p>
    <w:p w:rsidR="009A5310" w:rsidRPr="002D739C" w:rsidRDefault="009A5310" w:rsidP="00641BAE">
      <w:pPr>
        <w:jc w:val="both"/>
        <w:rPr>
          <w:rFonts w:ascii="Gill Sans MT" w:hAnsi="Gill Sans MT"/>
        </w:rPr>
      </w:pPr>
      <w:r w:rsidRPr="002D739C">
        <w:rPr>
          <w:rFonts w:ascii="Gill Sans MT" w:hAnsi="Gill Sans MT"/>
        </w:rPr>
        <w:t xml:space="preserve">The School’s Accessibility </w:t>
      </w:r>
      <w:r w:rsidR="00C073F6" w:rsidRPr="002D739C">
        <w:rPr>
          <w:rFonts w:ascii="Gill Sans MT" w:hAnsi="Gill Sans MT"/>
        </w:rPr>
        <w:t>Plan</w:t>
      </w:r>
      <w:r w:rsidRPr="002D739C">
        <w:rPr>
          <w:rFonts w:ascii="Gill Sans MT" w:hAnsi="Gill Sans MT"/>
        </w:rPr>
        <w:t xml:space="preserve"> reflect</w:t>
      </w:r>
      <w:r w:rsidR="00C073F6" w:rsidRPr="002D739C">
        <w:rPr>
          <w:rFonts w:ascii="Gill Sans MT" w:hAnsi="Gill Sans MT"/>
        </w:rPr>
        <w:t>s</w:t>
      </w:r>
      <w:r w:rsidRPr="002D739C">
        <w:rPr>
          <w:rFonts w:ascii="Gill Sans MT" w:hAnsi="Gill Sans MT"/>
        </w:rPr>
        <w:t xml:space="preserve"> this commitment to equality of opportunity.   The School’s policies on </w:t>
      </w:r>
      <w:r w:rsidR="00636306" w:rsidRPr="002D739C">
        <w:rPr>
          <w:rFonts w:ascii="Gill Sans MT" w:hAnsi="Gill Sans MT"/>
        </w:rPr>
        <w:t>Disability, Accessibility, Equality</w:t>
      </w:r>
      <w:r w:rsidRPr="002D739C">
        <w:rPr>
          <w:rFonts w:ascii="Gill Sans MT" w:hAnsi="Gill Sans MT"/>
        </w:rPr>
        <w:t xml:space="preserve"> and SEN support are formulated </w:t>
      </w:r>
      <w:r w:rsidR="00A865E8" w:rsidRPr="002D739C">
        <w:rPr>
          <w:rFonts w:ascii="Gill Sans MT" w:hAnsi="Gill Sans MT"/>
        </w:rPr>
        <w:t>with reference to</w:t>
      </w:r>
      <w:r w:rsidRPr="002D739C">
        <w:rPr>
          <w:rFonts w:ascii="Gill Sans MT" w:hAnsi="Gill Sans MT"/>
        </w:rPr>
        <w:t xml:space="preserve"> the </w:t>
      </w:r>
      <w:r w:rsidR="0001150A" w:rsidRPr="002D739C">
        <w:rPr>
          <w:rFonts w:ascii="Gill Sans MT" w:hAnsi="Gill Sans MT"/>
        </w:rPr>
        <w:t xml:space="preserve">DfE’s </w:t>
      </w:r>
      <w:r w:rsidR="00A865E8" w:rsidRPr="002D739C">
        <w:rPr>
          <w:rFonts w:ascii="Gill Sans MT" w:hAnsi="Gill Sans MT"/>
        </w:rPr>
        <w:t xml:space="preserve">Special </w:t>
      </w:r>
      <w:r w:rsidR="0001150A" w:rsidRPr="002D739C">
        <w:rPr>
          <w:rFonts w:ascii="Gill Sans MT" w:hAnsi="Gill Sans MT"/>
        </w:rPr>
        <w:t>E</w:t>
      </w:r>
      <w:r w:rsidR="00A865E8" w:rsidRPr="002D739C">
        <w:rPr>
          <w:rFonts w:ascii="Gill Sans MT" w:hAnsi="Gill Sans MT"/>
        </w:rPr>
        <w:t xml:space="preserve">ducational </w:t>
      </w:r>
      <w:r w:rsidR="0001150A" w:rsidRPr="002D739C">
        <w:rPr>
          <w:rFonts w:ascii="Gill Sans MT" w:hAnsi="Gill Sans MT"/>
        </w:rPr>
        <w:t>N</w:t>
      </w:r>
      <w:r w:rsidR="00A865E8" w:rsidRPr="002D739C">
        <w:rPr>
          <w:rFonts w:ascii="Gill Sans MT" w:hAnsi="Gill Sans MT"/>
        </w:rPr>
        <w:t xml:space="preserve">eeds and </w:t>
      </w:r>
      <w:r w:rsidR="0001150A" w:rsidRPr="002D739C">
        <w:rPr>
          <w:rFonts w:ascii="Gill Sans MT" w:hAnsi="Gill Sans MT"/>
        </w:rPr>
        <w:t>D</w:t>
      </w:r>
      <w:r w:rsidR="00A865E8" w:rsidRPr="002D739C">
        <w:rPr>
          <w:rFonts w:ascii="Gill Sans MT" w:hAnsi="Gill Sans MT"/>
        </w:rPr>
        <w:t xml:space="preserve">isability </w:t>
      </w:r>
      <w:r w:rsidR="0001150A" w:rsidRPr="002D739C">
        <w:rPr>
          <w:rFonts w:ascii="Gill Sans MT" w:hAnsi="Gill Sans MT"/>
        </w:rPr>
        <w:t>C</w:t>
      </w:r>
      <w:r w:rsidR="00A865E8" w:rsidRPr="002D739C">
        <w:rPr>
          <w:rFonts w:ascii="Gill Sans MT" w:hAnsi="Gill Sans MT"/>
        </w:rPr>
        <w:t xml:space="preserve">ode of </w:t>
      </w:r>
      <w:r w:rsidR="0001150A" w:rsidRPr="002D739C">
        <w:rPr>
          <w:rFonts w:ascii="Gill Sans MT" w:hAnsi="Gill Sans MT"/>
        </w:rPr>
        <w:t>P</w:t>
      </w:r>
      <w:r w:rsidR="00A865E8" w:rsidRPr="002D739C">
        <w:rPr>
          <w:rFonts w:ascii="Gill Sans MT" w:hAnsi="Gill Sans MT"/>
        </w:rPr>
        <w:t xml:space="preserve">ractice: 0 to 25 years Statutory guidance for organisations which work with and support children and young people who have special educational needs or disabilities </w:t>
      </w:r>
      <w:r w:rsidR="0001150A" w:rsidRPr="002D739C">
        <w:rPr>
          <w:rFonts w:ascii="Gill Sans MT" w:hAnsi="Gill Sans MT"/>
        </w:rPr>
        <w:t>(</w:t>
      </w:r>
      <w:r w:rsidR="00A865E8" w:rsidRPr="002D739C">
        <w:rPr>
          <w:rFonts w:ascii="Gill Sans MT" w:hAnsi="Gill Sans MT"/>
        </w:rPr>
        <w:t>January 2015</w:t>
      </w:r>
      <w:r w:rsidR="0001150A" w:rsidRPr="002D739C">
        <w:rPr>
          <w:rFonts w:ascii="Gill Sans MT" w:hAnsi="Gill Sans MT"/>
        </w:rPr>
        <w:t>)</w:t>
      </w:r>
      <w:r w:rsidR="00A865E8" w:rsidRPr="002D739C">
        <w:rPr>
          <w:rFonts w:ascii="Gill Sans MT" w:hAnsi="Gill Sans MT"/>
        </w:rPr>
        <w:t xml:space="preserve"> </w:t>
      </w:r>
      <w:r w:rsidR="00636306" w:rsidRPr="002D739C">
        <w:rPr>
          <w:rFonts w:ascii="Gill Sans MT" w:hAnsi="Gill Sans MT"/>
          <w:b/>
        </w:rPr>
        <w:t xml:space="preserve">Equality and Human Rights Commission Reasonable </w:t>
      </w:r>
      <w:r w:rsidR="002D739C" w:rsidRPr="002D739C">
        <w:rPr>
          <w:rFonts w:ascii="Gill Sans MT" w:hAnsi="Gill Sans MT"/>
          <w:b/>
        </w:rPr>
        <w:t>Adjustments</w:t>
      </w:r>
      <w:r w:rsidR="00636306" w:rsidRPr="002D739C">
        <w:rPr>
          <w:rFonts w:ascii="Gill Sans MT" w:hAnsi="Gill Sans MT"/>
          <w:b/>
        </w:rPr>
        <w:t xml:space="preserve"> for Disabled pupils (2015) </w:t>
      </w:r>
      <w:r w:rsidR="001F284F" w:rsidRPr="002D739C">
        <w:rPr>
          <w:rFonts w:ascii="Gill Sans MT" w:hAnsi="Gill Sans MT"/>
        </w:rPr>
        <w:t>and the</w:t>
      </w:r>
      <w:r w:rsidR="001F284F" w:rsidRPr="002D739C">
        <w:rPr>
          <w:rFonts w:ascii="Gill Sans MT" w:hAnsi="Gill Sans MT"/>
          <w:b/>
        </w:rPr>
        <w:t xml:space="preserve"> </w:t>
      </w:r>
      <w:r w:rsidR="00C073F6" w:rsidRPr="002D739C">
        <w:rPr>
          <w:rFonts w:ascii="Gill Sans MT" w:hAnsi="Gill Sans MT"/>
          <w:b/>
        </w:rPr>
        <w:t>Equality Act 2010</w:t>
      </w:r>
      <w:r w:rsidRPr="002D739C">
        <w:rPr>
          <w:rFonts w:ascii="Gill Sans MT" w:hAnsi="Gill Sans MT"/>
        </w:rPr>
        <w:t xml:space="preserve">.  </w:t>
      </w:r>
    </w:p>
    <w:p w:rsidR="009A5310" w:rsidRPr="002D739C" w:rsidRDefault="009A5310" w:rsidP="009A5310">
      <w:pPr>
        <w:rPr>
          <w:rFonts w:ascii="Gill Sans MT" w:hAnsi="Gill Sans MT"/>
        </w:rPr>
      </w:pPr>
    </w:p>
    <w:p w:rsidR="009A5310" w:rsidRPr="002D739C" w:rsidRDefault="009A5310" w:rsidP="009A5310">
      <w:pPr>
        <w:rPr>
          <w:rFonts w:ascii="Gill Sans MT" w:hAnsi="Gill Sans MT"/>
          <w:b/>
          <w:u w:val="single"/>
        </w:rPr>
      </w:pPr>
      <w:r w:rsidRPr="002D739C">
        <w:rPr>
          <w:rFonts w:ascii="Gill Sans MT" w:hAnsi="Gill Sans MT"/>
          <w:b/>
          <w:u w:val="single"/>
        </w:rPr>
        <w:t>Admissions</w:t>
      </w:r>
    </w:p>
    <w:p w:rsidR="009A5310" w:rsidRPr="002D739C" w:rsidRDefault="009A5310" w:rsidP="009A5310">
      <w:pPr>
        <w:rPr>
          <w:rFonts w:ascii="Gill Sans MT" w:hAnsi="Gill Sans MT"/>
          <w:b/>
          <w:sz w:val="16"/>
          <w:szCs w:val="16"/>
          <w:u w:val="single"/>
        </w:rPr>
      </w:pPr>
    </w:p>
    <w:p w:rsidR="009A5310" w:rsidRPr="002D739C" w:rsidRDefault="001C4FAF" w:rsidP="00641BAE">
      <w:pPr>
        <w:jc w:val="both"/>
        <w:rPr>
          <w:rFonts w:ascii="Gill Sans MT" w:hAnsi="Gill Sans MT"/>
        </w:rPr>
      </w:pPr>
      <w:r w:rsidRPr="002D739C">
        <w:rPr>
          <w:rFonts w:ascii="Gill Sans MT" w:hAnsi="Gill Sans MT"/>
          <w:b/>
        </w:rPr>
        <w:t xml:space="preserve">General:  </w:t>
      </w:r>
      <w:r w:rsidRPr="002D739C">
        <w:rPr>
          <w:rFonts w:ascii="Gill Sans MT" w:hAnsi="Gill Sans MT"/>
        </w:rPr>
        <w:t>The School’s literature, policy, examinations and procedures are completely neutral regarding admission of disabled pupils.   The School’s strategy for meeting special and individual needs is mentioned on the School’s website and specific enquiries are made at interview with parents regarding any special arrangements that a potential pupil might require.    Prospective parents and parents of girls transferring to W</w:t>
      </w:r>
      <w:r w:rsidR="00AB4F95" w:rsidRPr="002D739C">
        <w:rPr>
          <w:rFonts w:ascii="Gill Sans MT" w:hAnsi="Gill Sans MT"/>
        </w:rPr>
        <w:t xml:space="preserve">althamstow </w:t>
      </w:r>
      <w:r w:rsidRPr="002D739C">
        <w:rPr>
          <w:rFonts w:ascii="Gill Sans MT" w:hAnsi="Gill Sans MT"/>
        </w:rPr>
        <w:t>H</w:t>
      </w:r>
      <w:r w:rsidR="00AB4F95" w:rsidRPr="002D739C">
        <w:rPr>
          <w:rFonts w:ascii="Gill Sans MT" w:hAnsi="Gill Sans MT"/>
        </w:rPr>
        <w:t>all</w:t>
      </w:r>
      <w:r w:rsidRPr="002D739C">
        <w:rPr>
          <w:rFonts w:ascii="Gill Sans MT" w:hAnsi="Gill Sans MT"/>
        </w:rPr>
        <w:t xml:space="preserve"> and their current schools are invited to share info relating to any special needs.</w:t>
      </w:r>
    </w:p>
    <w:p w:rsidR="001C4FAF" w:rsidRPr="002D739C" w:rsidRDefault="001C4FAF" w:rsidP="00641BAE">
      <w:pPr>
        <w:jc w:val="both"/>
        <w:rPr>
          <w:rFonts w:ascii="Gill Sans MT" w:hAnsi="Gill Sans MT"/>
          <w:sz w:val="16"/>
          <w:szCs w:val="16"/>
        </w:rPr>
      </w:pPr>
    </w:p>
    <w:p w:rsidR="001C4FAF" w:rsidRPr="002D739C" w:rsidRDefault="001C4FAF" w:rsidP="00641BAE">
      <w:pPr>
        <w:jc w:val="both"/>
        <w:rPr>
          <w:rFonts w:ascii="Gill Sans MT" w:hAnsi="Gill Sans MT"/>
        </w:rPr>
      </w:pPr>
      <w:r w:rsidRPr="002D739C">
        <w:rPr>
          <w:rFonts w:ascii="Gill Sans MT" w:hAnsi="Gill Sans MT"/>
        </w:rPr>
        <w:lastRenderedPageBreak/>
        <w:t xml:space="preserve">Strategies for individual pupils will be evolved in discussion with parents to establish how the School could cope with a particular disability and to agree what </w:t>
      </w:r>
      <w:r w:rsidR="00B357D5" w:rsidRPr="002D739C">
        <w:rPr>
          <w:rFonts w:ascii="Gill Sans MT" w:hAnsi="Gill Sans MT"/>
        </w:rPr>
        <w:t>mo</w:t>
      </w:r>
      <w:r w:rsidRPr="002D739C">
        <w:rPr>
          <w:rFonts w:ascii="Gill Sans MT" w:hAnsi="Gill Sans MT"/>
        </w:rPr>
        <w:t>di</w:t>
      </w:r>
      <w:r w:rsidR="00B357D5" w:rsidRPr="002D739C">
        <w:rPr>
          <w:rFonts w:ascii="Gill Sans MT" w:hAnsi="Gill Sans MT"/>
        </w:rPr>
        <w:t>fi</w:t>
      </w:r>
      <w:r w:rsidRPr="002D739C">
        <w:rPr>
          <w:rFonts w:ascii="Gill Sans MT" w:hAnsi="Gill Sans MT"/>
        </w:rPr>
        <w:t>cations and adjustments could reasonably be made.</w:t>
      </w:r>
    </w:p>
    <w:p w:rsidR="001C4FAF" w:rsidRPr="002D739C" w:rsidRDefault="001C4FAF" w:rsidP="00641BAE">
      <w:pPr>
        <w:jc w:val="both"/>
        <w:rPr>
          <w:rFonts w:ascii="Gill Sans MT" w:hAnsi="Gill Sans MT"/>
          <w:sz w:val="16"/>
          <w:szCs w:val="16"/>
        </w:rPr>
      </w:pPr>
    </w:p>
    <w:p w:rsidR="001C4FAF" w:rsidRPr="002D739C" w:rsidRDefault="001C4FAF" w:rsidP="00641BAE">
      <w:pPr>
        <w:jc w:val="both"/>
        <w:rPr>
          <w:rFonts w:ascii="Gill Sans MT" w:hAnsi="Gill Sans MT"/>
        </w:rPr>
      </w:pPr>
      <w:r w:rsidRPr="002D739C">
        <w:rPr>
          <w:rFonts w:ascii="Gill Sans MT" w:hAnsi="Gill Sans MT"/>
        </w:rPr>
        <w:t>Routine treatment of any disability that has to be undertaken in school time is to be placed under the care of the nursing staff.   It is expected that the parents of any disabled pupil would authorize any exchange of medical information between the pupil</w:t>
      </w:r>
      <w:r w:rsidR="00A063E7" w:rsidRPr="002D739C">
        <w:rPr>
          <w:rFonts w:ascii="Gill Sans MT" w:hAnsi="Gill Sans MT"/>
        </w:rPr>
        <w:t>’</w:t>
      </w:r>
      <w:r w:rsidRPr="002D739C">
        <w:rPr>
          <w:rFonts w:ascii="Gill Sans MT" w:hAnsi="Gill Sans MT"/>
        </w:rPr>
        <w:t>s GP and the nursing staff to ensure that the School is able to deliver treatment effectively and to be able to cope with any emergencies that the pupil’s condition might cause.   The School has procedures in place for notifying staff of pupil’s medical conditions and the necessary responses to their symptoms.     See Also the School’s Admissions Policy.</w:t>
      </w:r>
    </w:p>
    <w:p w:rsidR="001C4FAF" w:rsidRPr="002D739C" w:rsidRDefault="001C4FAF" w:rsidP="00641BAE">
      <w:pPr>
        <w:jc w:val="both"/>
        <w:rPr>
          <w:rFonts w:ascii="Gill Sans MT" w:hAnsi="Gill Sans MT"/>
        </w:rPr>
      </w:pPr>
    </w:p>
    <w:p w:rsidR="0001150A" w:rsidRPr="002D739C" w:rsidRDefault="0001150A" w:rsidP="0001150A">
      <w:pPr>
        <w:rPr>
          <w:rFonts w:ascii="Gill Sans MT" w:hAnsi="Gill Sans MT"/>
        </w:rPr>
      </w:pPr>
      <w:r w:rsidRPr="002D739C">
        <w:rPr>
          <w:rFonts w:ascii="Gill Sans MT" w:hAnsi="Gill Sans MT"/>
        </w:rPr>
        <w:t>Staff regularly review their teaching strategies to ensure that any potential barriers to learning and participation by disabled pupils are removed.  The School supports teaching and non-teaching staff with a programme of in-depth training designed to raise their awareness of disabilities and to enable them to minimise any potential difficulties for pupils.  The importance of using language that does not offend either staff or pupils is promoted and ensures that, wherever possible, positive examples of disability are portrayed in teaching materials e.g. displays regarding the Paralympics.</w:t>
      </w:r>
    </w:p>
    <w:p w:rsidR="0001150A" w:rsidRPr="002D739C" w:rsidRDefault="0001150A" w:rsidP="00641BAE">
      <w:pPr>
        <w:jc w:val="both"/>
        <w:rPr>
          <w:rFonts w:ascii="Gill Sans MT" w:hAnsi="Gill Sans MT"/>
        </w:rPr>
      </w:pPr>
    </w:p>
    <w:p w:rsidR="001C4FAF" w:rsidRPr="002D739C" w:rsidRDefault="001C4FAF" w:rsidP="00641BAE">
      <w:pPr>
        <w:jc w:val="both"/>
        <w:rPr>
          <w:rFonts w:ascii="Gill Sans MT" w:hAnsi="Gill Sans MT"/>
        </w:rPr>
      </w:pPr>
      <w:r w:rsidRPr="002D739C">
        <w:rPr>
          <w:rFonts w:ascii="Gill Sans MT" w:hAnsi="Gill Sans MT"/>
          <w:b/>
        </w:rPr>
        <w:t xml:space="preserve">Organisation:  </w:t>
      </w:r>
      <w:r w:rsidRPr="002D739C">
        <w:rPr>
          <w:rFonts w:ascii="Gill Sans MT" w:hAnsi="Gill Sans MT"/>
        </w:rPr>
        <w:t>Time Table.</w:t>
      </w:r>
      <w:r w:rsidR="00A60D40" w:rsidRPr="002D739C">
        <w:rPr>
          <w:rFonts w:ascii="Gill Sans MT" w:hAnsi="Gill Sans MT"/>
        </w:rPr>
        <w:t xml:space="preserve">  </w:t>
      </w:r>
      <w:r w:rsidRPr="002D739C">
        <w:rPr>
          <w:rFonts w:ascii="Gill Sans MT" w:hAnsi="Gill Sans MT"/>
        </w:rPr>
        <w:t xml:space="preserve"> Where a pupil has mobility problems that preclude her reaching certain classrooms, the School will attempt to adjust the timetable to bring accessible rooms into use for that year group, or to provide individual tuition.   Wherever possible, ICT will be used to facilitate learning.</w:t>
      </w:r>
    </w:p>
    <w:p w:rsidR="00641BAE" w:rsidRPr="002D739C" w:rsidRDefault="00641BAE" w:rsidP="009A5310">
      <w:pPr>
        <w:rPr>
          <w:rFonts w:ascii="Gill Sans MT" w:hAnsi="Gill Sans MT"/>
          <w:b/>
        </w:rPr>
      </w:pPr>
    </w:p>
    <w:p w:rsidR="00FA0A86" w:rsidRPr="002D739C" w:rsidRDefault="00A60D40" w:rsidP="00641BAE">
      <w:pPr>
        <w:jc w:val="both"/>
        <w:rPr>
          <w:rFonts w:ascii="Gill Sans MT" w:hAnsi="Gill Sans MT"/>
        </w:rPr>
      </w:pPr>
      <w:r w:rsidRPr="002D739C">
        <w:rPr>
          <w:rFonts w:ascii="Gill Sans MT" w:hAnsi="Gill Sans MT"/>
          <w:b/>
        </w:rPr>
        <w:t xml:space="preserve">Outside the Classroom:   </w:t>
      </w:r>
      <w:r w:rsidR="00FA0A86" w:rsidRPr="002D739C">
        <w:rPr>
          <w:rFonts w:ascii="Gill Sans MT" w:hAnsi="Gill Sans MT"/>
        </w:rPr>
        <w:t>Sports Facilities – level access is available to all sports facilities except the swimming pool, but a wheelchair lift is available from the basement of the building. The key is held by the pool manager.</w:t>
      </w:r>
    </w:p>
    <w:p w:rsidR="00FA0A86" w:rsidRPr="002D739C" w:rsidRDefault="00FA0A86" w:rsidP="00641BAE">
      <w:pPr>
        <w:jc w:val="both"/>
        <w:rPr>
          <w:rFonts w:ascii="Gill Sans MT" w:hAnsi="Gill Sans MT"/>
        </w:rPr>
      </w:pPr>
    </w:p>
    <w:p w:rsidR="00A60D40" w:rsidRPr="002D739C" w:rsidRDefault="00A60D40" w:rsidP="00641BAE">
      <w:pPr>
        <w:jc w:val="both"/>
        <w:rPr>
          <w:rFonts w:ascii="Gill Sans MT" w:hAnsi="Gill Sans MT"/>
        </w:rPr>
      </w:pPr>
      <w:r w:rsidRPr="002D739C">
        <w:rPr>
          <w:rFonts w:ascii="Gill Sans MT" w:hAnsi="Gill Sans MT"/>
          <w:b/>
        </w:rPr>
        <w:t xml:space="preserve">Recreation:  </w:t>
      </w:r>
      <w:r w:rsidRPr="002D739C">
        <w:rPr>
          <w:rFonts w:ascii="Gill Sans MT" w:hAnsi="Gill Sans MT"/>
        </w:rPr>
        <w:t>Common rooms are provided as a matter of course only for the Sixth For</w:t>
      </w:r>
      <w:r w:rsidR="00AB4F95" w:rsidRPr="002D739C">
        <w:rPr>
          <w:rFonts w:ascii="Gill Sans MT" w:hAnsi="Gill Sans MT"/>
        </w:rPr>
        <w:t>m.</w:t>
      </w:r>
      <w:r w:rsidRPr="002D739C">
        <w:rPr>
          <w:rFonts w:ascii="Gill Sans MT" w:hAnsi="Gill Sans MT"/>
        </w:rPr>
        <w:t xml:space="preserve"> The common rooms in the Sixth Form Centre and kitchen are easily accessible, and access to the IT network is to be provided to allow disabled pupils to work in the common rooms.</w:t>
      </w:r>
    </w:p>
    <w:p w:rsidR="004A7EF4" w:rsidRPr="002D739C" w:rsidRDefault="004A7EF4" w:rsidP="009A5310">
      <w:pPr>
        <w:rPr>
          <w:rFonts w:ascii="Gill Sans MT" w:hAnsi="Gill Sans MT"/>
          <w:sz w:val="16"/>
          <w:szCs w:val="16"/>
        </w:rPr>
      </w:pPr>
    </w:p>
    <w:p w:rsidR="004A4B97" w:rsidRPr="002D739C" w:rsidRDefault="004A4B97" w:rsidP="004A4B97">
      <w:pPr>
        <w:rPr>
          <w:rFonts w:ascii="Gill Sans MT" w:hAnsi="Gill Sans MT"/>
        </w:rPr>
      </w:pPr>
      <w:r w:rsidRPr="002D739C">
        <w:rPr>
          <w:rFonts w:ascii="Gill Sans MT" w:hAnsi="Gill Sans MT"/>
        </w:rPr>
        <w:t xml:space="preserve">In the </w:t>
      </w:r>
      <w:smartTag w:uri="urn:schemas-microsoft-com:office:smarttags" w:element="place">
        <w:smartTag w:uri="urn:schemas-microsoft-com:office:smarttags" w:element="PlaceName">
          <w:r w:rsidRPr="002D739C">
            <w:rPr>
              <w:rFonts w:ascii="Gill Sans MT" w:hAnsi="Gill Sans MT"/>
            </w:rPr>
            <w:t>Junior</w:t>
          </w:r>
        </w:smartTag>
        <w:r w:rsidRPr="002D739C">
          <w:rPr>
            <w:rFonts w:ascii="Gill Sans MT" w:hAnsi="Gill Sans MT"/>
          </w:rPr>
          <w:t xml:space="preserve"> </w:t>
        </w:r>
        <w:smartTag w:uri="urn:schemas-microsoft-com:office:smarttags" w:element="PlaceType">
          <w:r w:rsidRPr="002D739C">
            <w:rPr>
              <w:rFonts w:ascii="Gill Sans MT" w:hAnsi="Gill Sans MT"/>
            </w:rPr>
            <w:t>School</w:t>
          </w:r>
        </w:smartTag>
      </w:smartTag>
      <w:r w:rsidRPr="002D739C">
        <w:rPr>
          <w:rFonts w:ascii="Gill Sans MT" w:hAnsi="Gill Sans MT"/>
        </w:rPr>
        <w:t xml:space="preserve">, access to and from playgrounds is available via the hall side door and via the ramp and wide door to the changing room.  </w:t>
      </w:r>
    </w:p>
    <w:p w:rsidR="004A4B97" w:rsidRPr="002D739C" w:rsidRDefault="004A4B97" w:rsidP="004A4B97">
      <w:pPr>
        <w:rPr>
          <w:rFonts w:ascii="Gill Sans MT" w:hAnsi="Gill Sans MT"/>
        </w:rPr>
      </w:pPr>
    </w:p>
    <w:p w:rsidR="002A320E" w:rsidRPr="002D739C" w:rsidRDefault="00A60D40" w:rsidP="003B55F3">
      <w:pPr>
        <w:rPr>
          <w:rFonts w:ascii="Gill Sans MT" w:hAnsi="Gill Sans MT"/>
        </w:rPr>
      </w:pPr>
      <w:r w:rsidRPr="002D739C">
        <w:rPr>
          <w:rFonts w:ascii="Gill Sans MT" w:hAnsi="Gill Sans MT"/>
          <w:b/>
        </w:rPr>
        <w:t xml:space="preserve">Welfare:  </w:t>
      </w:r>
    </w:p>
    <w:p w:rsidR="00AB4F95" w:rsidRPr="002D739C" w:rsidRDefault="00AB4F95" w:rsidP="002A320E">
      <w:pPr>
        <w:numPr>
          <w:ilvl w:val="0"/>
          <w:numId w:val="2"/>
        </w:numPr>
        <w:rPr>
          <w:rFonts w:ascii="Gill Sans MT" w:hAnsi="Gill Sans MT"/>
        </w:rPr>
      </w:pPr>
      <w:r w:rsidRPr="002D739C">
        <w:rPr>
          <w:rFonts w:ascii="Gill Sans MT" w:hAnsi="Gill Sans MT"/>
        </w:rPr>
        <w:t>Meals – Senior School. Meals are provided on a self-service, cafeteria-style model offering sufficient choice to meet common dietary needs.</w:t>
      </w:r>
    </w:p>
    <w:p w:rsidR="00AB4F95" w:rsidRPr="002D739C" w:rsidRDefault="00AB4F95" w:rsidP="00AB4F95">
      <w:pPr>
        <w:numPr>
          <w:ilvl w:val="0"/>
          <w:numId w:val="5"/>
        </w:numPr>
        <w:rPr>
          <w:rFonts w:ascii="Gill Sans MT" w:hAnsi="Gill Sans MT"/>
        </w:rPr>
      </w:pPr>
      <w:r w:rsidRPr="002D739C">
        <w:rPr>
          <w:rFonts w:ascii="Gill Sans MT" w:hAnsi="Gill Sans MT"/>
        </w:rPr>
        <w:t>The servery, in the east annexe, is accessible via ramped access and has double doors wide enough for a wheel chair.</w:t>
      </w:r>
    </w:p>
    <w:p w:rsidR="00AB4F95" w:rsidRPr="002D739C" w:rsidRDefault="00AB4F95" w:rsidP="00AB4F95">
      <w:pPr>
        <w:numPr>
          <w:ilvl w:val="0"/>
          <w:numId w:val="5"/>
        </w:numPr>
        <w:rPr>
          <w:rFonts w:ascii="Gill Sans MT" w:hAnsi="Gill Sans MT"/>
        </w:rPr>
      </w:pPr>
      <w:r w:rsidRPr="002D739C">
        <w:rPr>
          <w:rFonts w:ascii="Gill Sans MT" w:hAnsi="Gill Sans MT"/>
        </w:rPr>
        <w:t>The servery counter is at wheelchair height; however, the counter is also permanently staffed and assistance can be given if necessary.</w:t>
      </w:r>
    </w:p>
    <w:p w:rsidR="00AB4F95" w:rsidRPr="002D739C" w:rsidRDefault="00AB4F95" w:rsidP="00AB4F95">
      <w:pPr>
        <w:numPr>
          <w:ilvl w:val="0"/>
          <w:numId w:val="5"/>
        </w:numPr>
        <w:rPr>
          <w:rFonts w:ascii="Gill Sans MT" w:hAnsi="Gill Sans MT"/>
        </w:rPr>
      </w:pPr>
      <w:r w:rsidRPr="002D739C">
        <w:rPr>
          <w:rFonts w:ascii="Gill Sans MT" w:hAnsi="Gill Sans MT"/>
        </w:rPr>
        <w:t>Access from the servery to the dining hall is level and the tables are sufficiently spaced to navigate easily.</w:t>
      </w:r>
    </w:p>
    <w:p w:rsidR="00AB4F95" w:rsidRPr="002D739C" w:rsidRDefault="00AB4F95" w:rsidP="00AB4F95">
      <w:pPr>
        <w:numPr>
          <w:ilvl w:val="0"/>
          <w:numId w:val="5"/>
        </w:numPr>
        <w:rPr>
          <w:rFonts w:ascii="Gill Sans MT" w:hAnsi="Gill Sans MT"/>
        </w:rPr>
      </w:pPr>
      <w:r w:rsidRPr="002D739C">
        <w:rPr>
          <w:rFonts w:ascii="Gill Sans MT" w:hAnsi="Gill Sans MT"/>
        </w:rPr>
        <w:t>There are always other pupils and members of staff present in the dining room, should anybody need help with carrying a food tray.</w:t>
      </w:r>
    </w:p>
    <w:p w:rsidR="002A320E" w:rsidRPr="002D739C" w:rsidRDefault="002A320E" w:rsidP="002A320E">
      <w:pPr>
        <w:numPr>
          <w:ilvl w:val="0"/>
          <w:numId w:val="2"/>
        </w:numPr>
        <w:rPr>
          <w:rFonts w:ascii="Gill Sans MT" w:hAnsi="Gill Sans MT"/>
        </w:rPr>
      </w:pPr>
      <w:r w:rsidRPr="002D739C">
        <w:rPr>
          <w:rFonts w:ascii="Gill Sans MT" w:hAnsi="Gill Sans MT"/>
        </w:rPr>
        <w:t xml:space="preserve">Meals – Junior School.   </w:t>
      </w:r>
      <w:r w:rsidR="005E0725" w:rsidRPr="002D739C">
        <w:rPr>
          <w:rFonts w:ascii="Gill Sans MT" w:hAnsi="Gill Sans MT"/>
        </w:rPr>
        <w:t>D</w:t>
      </w:r>
      <w:r w:rsidRPr="002D739C">
        <w:rPr>
          <w:rFonts w:ascii="Gill Sans MT" w:hAnsi="Gill Sans MT"/>
        </w:rPr>
        <w:t xml:space="preserve">isabled pupils </w:t>
      </w:r>
      <w:r w:rsidR="005E0725" w:rsidRPr="002D739C">
        <w:rPr>
          <w:rFonts w:ascii="Gill Sans MT" w:hAnsi="Gill Sans MT"/>
        </w:rPr>
        <w:t>can</w:t>
      </w:r>
      <w:r w:rsidRPr="002D739C">
        <w:rPr>
          <w:rFonts w:ascii="Gill Sans MT" w:hAnsi="Gill Sans MT"/>
        </w:rPr>
        <w:t xml:space="preserve"> access </w:t>
      </w:r>
      <w:r w:rsidR="005E0725" w:rsidRPr="002D739C">
        <w:rPr>
          <w:rFonts w:ascii="Gill Sans MT" w:hAnsi="Gill Sans MT"/>
        </w:rPr>
        <w:t xml:space="preserve">the dining hall for </w:t>
      </w:r>
      <w:r w:rsidRPr="002D739C">
        <w:rPr>
          <w:rFonts w:ascii="Gill Sans MT" w:hAnsi="Gill Sans MT"/>
        </w:rPr>
        <w:t>lunch and staff are available to collect food from the cafeteria system for disabled individuals</w:t>
      </w:r>
      <w:r w:rsidR="005E0725" w:rsidRPr="002D739C">
        <w:rPr>
          <w:rFonts w:ascii="Gill Sans MT" w:hAnsi="Gill Sans MT"/>
        </w:rPr>
        <w:t xml:space="preserve"> if </w:t>
      </w:r>
      <w:r w:rsidR="002D739C" w:rsidRPr="002D739C">
        <w:rPr>
          <w:rFonts w:ascii="Gill Sans MT" w:hAnsi="Gill Sans MT"/>
        </w:rPr>
        <w:t>required</w:t>
      </w:r>
      <w:r w:rsidRPr="002D739C">
        <w:rPr>
          <w:rFonts w:ascii="Gill Sans MT" w:hAnsi="Gill Sans MT"/>
        </w:rPr>
        <w:t>.</w:t>
      </w:r>
    </w:p>
    <w:p w:rsidR="002A320E" w:rsidRPr="002D739C" w:rsidRDefault="002A320E" w:rsidP="002A320E">
      <w:pPr>
        <w:ind w:left="360"/>
        <w:jc w:val="both"/>
        <w:rPr>
          <w:rFonts w:ascii="Gill Sans MT" w:hAnsi="Gill Sans MT"/>
          <w:sz w:val="16"/>
          <w:szCs w:val="16"/>
        </w:rPr>
      </w:pPr>
    </w:p>
    <w:p w:rsidR="00A60D40" w:rsidRPr="002D739C" w:rsidRDefault="005C6C08" w:rsidP="00641BAE">
      <w:pPr>
        <w:numPr>
          <w:ilvl w:val="0"/>
          <w:numId w:val="2"/>
        </w:numPr>
        <w:jc w:val="both"/>
        <w:rPr>
          <w:rFonts w:ascii="Gill Sans MT" w:hAnsi="Gill Sans MT"/>
        </w:rPr>
      </w:pPr>
      <w:r w:rsidRPr="002D739C">
        <w:rPr>
          <w:rFonts w:ascii="Gill Sans MT" w:hAnsi="Gill Sans MT"/>
        </w:rPr>
        <w:t>I</w:t>
      </w:r>
      <w:r w:rsidR="00A60D40" w:rsidRPr="002D739C">
        <w:rPr>
          <w:rFonts w:ascii="Gill Sans MT" w:hAnsi="Gill Sans MT"/>
        </w:rPr>
        <w:t>ntegration.   A systematic approach is to be used to ensure that teaching staff and those with pastoral responsibilities</w:t>
      </w:r>
      <w:r w:rsidRPr="002D739C">
        <w:rPr>
          <w:rFonts w:ascii="Gill Sans MT" w:hAnsi="Gill Sans MT"/>
        </w:rPr>
        <w:t xml:space="preserve"> for the disabled pupils, monitor the girl’s integration with their peer groups and take positive steps to promote it.   In parallel, other members of the relevant year groups will be allocated to provide immediate support and companionship as necessary.</w:t>
      </w:r>
    </w:p>
    <w:p w:rsidR="00797E38" w:rsidRPr="002D739C" w:rsidRDefault="00797E38" w:rsidP="005C6C08">
      <w:pPr>
        <w:rPr>
          <w:rFonts w:ascii="Gill Sans MT" w:hAnsi="Gill Sans MT"/>
        </w:rPr>
      </w:pPr>
    </w:p>
    <w:p w:rsidR="00DC7926" w:rsidRDefault="00DC7926">
      <w:pPr>
        <w:rPr>
          <w:rFonts w:ascii="Gill Sans MT" w:hAnsi="Gill Sans MT"/>
        </w:rPr>
      </w:pPr>
      <w:r>
        <w:rPr>
          <w:rFonts w:ascii="Gill Sans MT" w:hAnsi="Gill Sans MT"/>
        </w:rPr>
        <w:br w:type="page"/>
      </w:r>
    </w:p>
    <w:p w:rsidR="005C6C08" w:rsidRPr="002D739C" w:rsidRDefault="00797E38" w:rsidP="005C6C08">
      <w:pPr>
        <w:rPr>
          <w:rFonts w:ascii="Gill Sans MT" w:hAnsi="Gill Sans MT"/>
        </w:rPr>
      </w:pPr>
      <w:r w:rsidRPr="002D739C">
        <w:rPr>
          <w:rFonts w:ascii="Gill Sans MT" w:hAnsi="Gill Sans MT"/>
        </w:rPr>
        <w:t>Accessibility Planning</w:t>
      </w:r>
    </w:p>
    <w:p w:rsidR="00797E38" w:rsidRPr="002D739C" w:rsidRDefault="00797E38" w:rsidP="005C6C08">
      <w:pPr>
        <w:rPr>
          <w:rFonts w:ascii="Gill Sans MT" w:hAnsi="Gill Sans MT"/>
        </w:rPr>
      </w:pPr>
    </w:p>
    <w:p w:rsidR="005E0725" w:rsidRDefault="00797E38" w:rsidP="00797E38">
      <w:pPr>
        <w:rPr>
          <w:rFonts w:ascii="Gill Sans MT" w:hAnsi="Gill Sans MT"/>
        </w:rPr>
      </w:pPr>
      <w:r w:rsidRPr="002D739C">
        <w:rPr>
          <w:rFonts w:ascii="Gill Sans MT" w:hAnsi="Gill Sans MT"/>
        </w:rPr>
        <w:t xml:space="preserve">As at 1 June </w:t>
      </w:r>
      <w:r w:rsidR="002D739C">
        <w:rPr>
          <w:rFonts w:ascii="Gill Sans MT" w:hAnsi="Gill Sans MT"/>
        </w:rPr>
        <w:t>2018</w:t>
      </w:r>
      <w:r w:rsidR="002D739C" w:rsidRPr="002D739C">
        <w:rPr>
          <w:rFonts w:ascii="Gill Sans MT" w:hAnsi="Gill Sans MT"/>
        </w:rPr>
        <w:t xml:space="preserve"> </w:t>
      </w:r>
      <w:r w:rsidRPr="002D739C">
        <w:rPr>
          <w:rFonts w:ascii="Gill Sans MT" w:hAnsi="Gill Sans MT"/>
        </w:rPr>
        <w:t>Walthamstow Hall has</w:t>
      </w:r>
      <w:r w:rsidR="005E0725" w:rsidRPr="002D739C">
        <w:rPr>
          <w:rFonts w:ascii="Gill Sans MT" w:hAnsi="Gill Sans MT"/>
        </w:rPr>
        <w:t>:</w:t>
      </w:r>
    </w:p>
    <w:p w:rsidR="00DC7926" w:rsidRPr="002D739C" w:rsidRDefault="00DC7926" w:rsidP="00797E38">
      <w:pPr>
        <w:rPr>
          <w:rFonts w:ascii="Gill Sans MT" w:hAnsi="Gill Sans MT"/>
          <w:highlight w:val="yellow"/>
        </w:rPr>
      </w:pPr>
    </w:p>
    <w:p w:rsidR="00AE6990" w:rsidRPr="002D739C" w:rsidRDefault="00AE6990" w:rsidP="00B2650F">
      <w:pPr>
        <w:ind w:firstLine="720"/>
        <w:rPr>
          <w:rFonts w:ascii="Gill Sans MT" w:hAnsi="Gill Sans MT"/>
          <w:color w:val="1F497D"/>
        </w:rPr>
      </w:pPr>
      <w:r w:rsidRPr="002D739C">
        <w:rPr>
          <w:rFonts w:ascii="Gill Sans MT" w:hAnsi="Gill Sans MT"/>
        </w:rPr>
        <w:lastRenderedPageBreak/>
        <w:t>No pupils with an Education, Health and Care Plan (EHCP)</w:t>
      </w:r>
    </w:p>
    <w:p w:rsidR="005E0725" w:rsidRPr="002D739C" w:rsidRDefault="00AE6990" w:rsidP="00AE6990">
      <w:pPr>
        <w:ind w:firstLine="720"/>
        <w:rPr>
          <w:rFonts w:ascii="Gill Sans MT" w:hAnsi="Gill Sans MT"/>
        </w:rPr>
      </w:pPr>
      <w:r w:rsidRPr="002D739C">
        <w:rPr>
          <w:rFonts w:ascii="Gill Sans MT" w:hAnsi="Gill Sans MT"/>
        </w:rPr>
        <w:t>49 pupils receiving learning support (Maths and/or English)</w:t>
      </w:r>
    </w:p>
    <w:p w:rsidR="005E0725" w:rsidRPr="002D739C" w:rsidRDefault="005E0725" w:rsidP="00B2650F">
      <w:pPr>
        <w:ind w:firstLine="720"/>
        <w:rPr>
          <w:rFonts w:ascii="Gill Sans MT" w:hAnsi="Gill Sans MT"/>
        </w:rPr>
      </w:pPr>
      <w:r w:rsidRPr="002D739C">
        <w:rPr>
          <w:rFonts w:ascii="Gill Sans MT" w:hAnsi="Gill Sans MT"/>
        </w:rPr>
        <w:t>N</w:t>
      </w:r>
      <w:r w:rsidR="00797E38" w:rsidRPr="002D739C">
        <w:rPr>
          <w:rFonts w:ascii="Gill Sans MT" w:hAnsi="Gill Sans MT"/>
        </w:rPr>
        <w:t>o Looked After Children (LAC)</w:t>
      </w:r>
    </w:p>
    <w:p w:rsidR="005E0725" w:rsidRPr="002D739C" w:rsidRDefault="00107C84" w:rsidP="00B2650F">
      <w:pPr>
        <w:ind w:firstLine="720"/>
        <w:rPr>
          <w:rFonts w:ascii="Gill Sans MT" w:hAnsi="Gill Sans MT"/>
        </w:rPr>
      </w:pPr>
      <w:r>
        <w:rPr>
          <w:rFonts w:ascii="Gill Sans MT" w:hAnsi="Gill Sans MT"/>
        </w:rPr>
        <w:t>34</w:t>
      </w:r>
      <w:r w:rsidR="00AE6990" w:rsidRPr="002D739C">
        <w:rPr>
          <w:rFonts w:ascii="Gill Sans MT" w:hAnsi="Gill Sans MT"/>
        </w:rPr>
        <w:t xml:space="preserve"> Bilingual pupils</w:t>
      </w:r>
    </w:p>
    <w:p w:rsidR="005E0725" w:rsidRPr="002D739C" w:rsidRDefault="00107C84" w:rsidP="00B2650F">
      <w:pPr>
        <w:ind w:firstLine="720"/>
        <w:rPr>
          <w:rFonts w:ascii="Gill Sans MT" w:hAnsi="Gill Sans MT"/>
        </w:rPr>
      </w:pPr>
      <w:r>
        <w:rPr>
          <w:rFonts w:ascii="Gill Sans MT" w:hAnsi="Gill Sans MT"/>
        </w:rPr>
        <w:t>64</w:t>
      </w:r>
      <w:r w:rsidR="005E0725" w:rsidRPr="002D739C">
        <w:rPr>
          <w:rFonts w:ascii="Gill Sans MT" w:hAnsi="Gill Sans MT"/>
        </w:rPr>
        <w:t xml:space="preserve"> pupils with dyslexia</w:t>
      </w:r>
    </w:p>
    <w:p w:rsidR="0005544F" w:rsidRDefault="005E0725" w:rsidP="0005544F">
      <w:pPr>
        <w:ind w:firstLine="720"/>
        <w:rPr>
          <w:rFonts w:ascii="Gill Sans MT" w:hAnsi="Gill Sans MT"/>
        </w:rPr>
      </w:pPr>
      <w:r w:rsidRPr="002D739C">
        <w:rPr>
          <w:rFonts w:ascii="Gill Sans MT" w:hAnsi="Gill Sans MT"/>
        </w:rPr>
        <w:t>1 physically disabled pupil (JS)</w:t>
      </w:r>
      <w:r w:rsidR="00797E38" w:rsidRPr="002D739C">
        <w:rPr>
          <w:rFonts w:ascii="Gill Sans MT" w:hAnsi="Gill Sans MT"/>
        </w:rPr>
        <w:t xml:space="preserve">  </w:t>
      </w:r>
    </w:p>
    <w:p w:rsidR="00DC7926" w:rsidRPr="002D739C" w:rsidRDefault="00DC7926" w:rsidP="0005544F">
      <w:pPr>
        <w:ind w:firstLine="720"/>
        <w:rPr>
          <w:rFonts w:ascii="Gill Sans MT" w:hAnsi="Gill Sans MT"/>
        </w:rPr>
      </w:pPr>
    </w:p>
    <w:p w:rsidR="00797E38" w:rsidRPr="002D739C" w:rsidRDefault="00797E38" w:rsidP="0005544F">
      <w:pPr>
        <w:rPr>
          <w:rFonts w:ascii="Gill Sans MT" w:hAnsi="Gill Sans MT"/>
        </w:rPr>
      </w:pPr>
      <w:r w:rsidRPr="002D739C">
        <w:rPr>
          <w:rFonts w:ascii="Gill Sans MT" w:hAnsi="Gill Sans MT"/>
        </w:rPr>
        <w:t xml:space="preserve">Pupils with </w:t>
      </w:r>
      <w:r w:rsidR="00AE6990" w:rsidRPr="002D739C">
        <w:rPr>
          <w:rFonts w:ascii="Gill Sans MT" w:hAnsi="Gill Sans MT"/>
        </w:rPr>
        <w:t>EHCPs</w:t>
      </w:r>
      <w:r w:rsidRPr="002D739C">
        <w:rPr>
          <w:rFonts w:ascii="Gill Sans MT" w:hAnsi="Gill Sans MT"/>
        </w:rPr>
        <w:t xml:space="preserve"> are monitored</w:t>
      </w:r>
      <w:r w:rsidR="005E0725" w:rsidRPr="002D739C">
        <w:rPr>
          <w:rFonts w:ascii="Gill Sans MT" w:hAnsi="Gill Sans MT"/>
        </w:rPr>
        <w:t xml:space="preserve"> two</w:t>
      </w:r>
      <w:r w:rsidRPr="002D739C">
        <w:rPr>
          <w:rFonts w:ascii="Gill Sans MT" w:hAnsi="Gill Sans MT"/>
        </w:rPr>
        <w:t xml:space="preserve"> times a year to assess progress</w:t>
      </w:r>
      <w:r w:rsidR="00AE6990" w:rsidRPr="002D739C">
        <w:rPr>
          <w:rFonts w:ascii="Gill Sans MT" w:hAnsi="Gill Sans MT"/>
        </w:rPr>
        <w:t>.</w:t>
      </w:r>
    </w:p>
    <w:p w:rsidR="00797E38" w:rsidRPr="002D739C" w:rsidRDefault="005E0725" w:rsidP="00797E38">
      <w:pPr>
        <w:rPr>
          <w:rFonts w:ascii="Gill Sans MT" w:hAnsi="Gill Sans MT"/>
        </w:rPr>
      </w:pPr>
      <w:r w:rsidRPr="002D739C">
        <w:rPr>
          <w:rFonts w:ascii="Gill Sans MT" w:hAnsi="Gill Sans MT"/>
        </w:rPr>
        <w:t>S</w:t>
      </w:r>
      <w:r w:rsidR="00797E38" w:rsidRPr="002D739C">
        <w:rPr>
          <w:rFonts w:ascii="Gill Sans MT" w:hAnsi="Gill Sans MT"/>
        </w:rPr>
        <w:t xml:space="preserve">ome </w:t>
      </w:r>
      <w:r w:rsidRPr="002D739C">
        <w:rPr>
          <w:rFonts w:ascii="Gill Sans MT" w:hAnsi="Gill Sans MT"/>
        </w:rPr>
        <w:t xml:space="preserve">reasonable </w:t>
      </w:r>
      <w:r w:rsidR="00797E38" w:rsidRPr="002D739C">
        <w:rPr>
          <w:rFonts w:ascii="Gill Sans MT" w:hAnsi="Gill Sans MT"/>
        </w:rPr>
        <w:t>access arrangements have been implemented to enable their inclusion</w:t>
      </w:r>
      <w:r w:rsidRPr="002D739C">
        <w:rPr>
          <w:rFonts w:ascii="Gill Sans MT" w:hAnsi="Gill Sans MT"/>
        </w:rPr>
        <w:t xml:space="preserve"> the disabled JS pupil</w:t>
      </w:r>
      <w:r w:rsidR="00797E38" w:rsidRPr="002D739C">
        <w:rPr>
          <w:rFonts w:ascii="Gill Sans MT" w:hAnsi="Gill Sans MT"/>
        </w:rPr>
        <w:t xml:space="preserve">.  All pupils are fully integrated into school life and participate in the whole curriculum including extra-curricular activities (such as school trips).  We take a fully inclusive approach to our staff recruitment and aim to appoint the best person based on their skill set and qualifications and regardless of any disability he/she might have.  </w:t>
      </w:r>
    </w:p>
    <w:p w:rsidR="00797E38" w:rsidRPr="002D739C" w:rsidRDefault="00797E38" w:rsidP="005C6C08">
      <w:pPr>
        <w:rPr>
          <w:rFonts w:ascii="Gill Sans MT" w:hAnsi="Gill Sans MT"/>
        </w:rPr>
      </w:pPr>
    </w:p>
    <w:p w:rsidR="005C6C08" w:rsidRPr="002D739C" w:rsidRDefault="005C6C08" w:rsidP="005C6C08">
      <w:pPr>
        <w:rPr>
          <w:rFonts w:ascii="Gill Sans MT" w:hAnsi="Gill Sans MT"/>
          <w:b/>
          <w:u w:val="single"/>
        </w:rPr>
      </w:pPr>
      <w:r w:rsidRPr="002D739C">
        <w:rPr>
          <w:rFonts w:ascii="Gill Sans MT" w:hAnsi="Gill Sans MT"/>
          <w:b/>
          <w:u w:val="single"/>
        </w:rPr>
        <w:t>Governing Body</w:t>
      </w:r>
    </w:p>
    <w:p w:rsidR="005C6C08" w:rsidRPr="002D739C" w:rsidRDefault="005C6C08" w:rsidP="005C6C08">
      <w:pPr>
        <w:rPr>
          <w:rFonts w:ascii="Gill Sans MT" w:hAnsi="Gill Sans MT"/>
          <w:b/>
          <w:sz w:val="16"/>
          <w:szCs w:val="16"/>
          <w:u w:val="single"/>
        </w:rPr>
      </w:pPr>
    </w:p>
    <w:p w:rsidR="00797E38" w:rsidRPr="002D739C" w:rsidRDefault="00797E38" w:rsidP="005C6C08">
      <w:pPr>
        <w:rPr>
          <w:rFonts w:ascii="Gill Sans MT" w:hAnsi="Gill Sans MT"/>
          <w:b/>
          <w:sz w:val="16"/>
          <w:szCs w:val="16"/>
          <w:u w:val="single"/>
        </w:rPr>
      </w:pPr>
    </w:p>
    <w:p w:rsidR="00797E38" w:rsidRPr="002D739C" w:rsidRDefault="00797E38" w:rsidP="00797E38">
      <w:pPr>
        <w:rPr>
          <w:rFonts w:ascii="Gill Sans MT" w:hAnsi="Gill Sans MT"/>
        </w:rPr>
      </w:pPr>
      <w:r w:rsidRPr="002D739C">
        <w:rPr>
          <w:rFonts w:ascii="Gill Sans MT" w:hAnsi="Gill Sans MT"/>
        </w:rPr>
        <w:t xml:space="preserve">Walthamstow Hall has a Health and Safety and a separate Premises Committee that may co-opt additional members whose expertise in any field would be of assistance.  </w:t>
      </w:r>
      <w:bookmarkStart w:id="0" w:name="_Hlk484155570"/>
      <w:r w:rsidRPr="002D739C">
        <w:rPr>
          <w:rFonts w:ascii="Gill Sans MT" w:hAnsi="Gill Sans MT"/>
        </w:rPr>
        <w:t xml:space="preserve">The </w:t>
      </w:r>
      <w:r w:rsidR="00C91A6E" w:rsidRPr="002D739C">
        <w:rPr>
          <w:rFonts w:ascii="Gill Sans MT" w:hAnsi="Gill Sans MT"/>
        </w:rPr>
        <w:t>following</w:t>
      </w:r>
      <w:r w:rsidRPr="002D739C">
        <w:rPr>
          <w:rFonts w:ascii="Gill Sans MT" w:hAnsi="Gill Sans MT"/>
        </w:rPr>
        <w:t xml:space="preserve"> </w:t>
      </w:r>
      <w:r w:rsidR="00C91A6E" w:rsidRPr="002D739C">
        <w:rPr>
          <w:rFonts w:ascii="Gill Sans MT" w:hAnsi="Gill Sans MT"/>
        </w:rPr>
        <w:t xml:space="preserve">are included with the two Committees’ </w:t>
      </w:r>
      <w:r w:rsidRPr="002D739C">
        <w:rPr>
          <w:rFonts w:ascii="Gill Sans MT" w:hAnsi="Gill Sans MT"/>
        </w:rPr>
        <w:t>terms of reference</w:t>
      </w:r>
      <w:r w:rsidR="00C91A6E" w:rsidRPr="002D739C">
        <w:rPr>
          <w:rFonts w:ascii="Gill Sans MT" w:hAnsi="Gill Sans MT"/>
        </w:rPr>
        <w:t>s</w:t>
      </w:r>
      <w:r w:rsidRPr="002D739C">
        <w:rPr>
          <w:rFonts w:ascii="Gill Sans MT" w:hAnsi="Gill Sans MT"/>
        </w:rPr>
        <w:t>:</w:t>
      </w:r>
    </w:p>
    <w:p w:rsidR="00797E38" w:rsidRPr="002D739C" w:rsidRDefault="00797E38" w:rsidP="00797E38">
      <w:pPr>
        <w:rPr>
          <w:rFonts w:ascii="Gill Sans MT" w:hAnsi="Gill Sans MT"/>
        </w:rPr>
      </w:pPr>
    </w:p>
    <w:p w:rsidR="00797E38" w:rsidRPr="002D739C" w:rsidRDefault="00797E38" w:rsidP="00797E38">
      <w:pPr>
        <w:pStyle w:val="ListParagraph"/>
        <w:numPr>
          <w:ilvl w:val="0"/>
          <w:numId w:val="6"/>
        </w:numPr>
        <w:rPr>
          <w:rFonts w:ascii="Gill Sans MT" w:hAnsi="Gill Sans MT"/>
        </w:rPr>
      </w:pPr>
      <w:r w:rsidRPr="002D739C">
        <w:rPr>
          <w:rFonts w:ascii="Gill Sans MT" w:hAnsi="Gill Sans MT"/>
        </w:rPr>
        <w:t>to review annually the school’s policies, procedures and Estates as they are likely to affect pupils and prospective pupils who are disabled</w:t>
      </w:r>
    </w:p>
    <w:p w:rsidR="00797E38" w:rsidRPr="002D739C" w:rsidRDefault="00797E38" w:rsidP="00797E38">
      <w:pPr>
        <w:pStyle w:val="ListParagraph"/>
        <w:ind w:left="1080"/>
        <w:rPr>
          <w:rFonts w:ascii="Gill Sans MT" w:hAnsi="Gill Sans MT"/>
        </w:rPr>
      </w:pPr>
    </w:p>
    <w:p w:rsidR="00797E38" w:rsidRPr="002D739C" w:rsidRDefault="00797E38" w:rsidP="00797E38">
      <w:pPr>
        <w:pStyle w:val="ListParagraph"/>
        <w:numPr>
          <w:ilvl w:val="0"/>
          <w:numId w:val="6"/>
        </w:numPr>
        <w:rPr>
          <w:rFonts w:ascii="Gill Sans MT" w:hAnsi="Gill Sans MT"/>
        </w:rPr>
      </w:pPr>
      <w:r w:rsidRPr="002D739C">
        <w:rPr>
          <w:rFonts w:ascii="Gill Sans MT" w:hAnsi="Gill Sans MT"/>
        </w:rPr>
        <w:t xml:space="preserve">to make recommendations with a view to improving the accessibility of its education in many aspects to pupils or prospective pupils with disabilities by means of reasonable adjustments and by planning for the future </w:t>
      </w:r>
    </w:p>
    <w:p w:rsidR="00797E38" w:rsidRPr="002D739C" w:rsidRDefault="00797E38" w:rsidP="00B2650F">
      <w:pPr>
        <w:rPr>
          <w:rFonts w:ascii="Gill Sans MT" w:hAnsi="Gill Sans MT"/>
        </w:rPr>
      </w:pPr>
    </w:p>
    <w:p w:rsidR="00797E38" w:rsidRPr="002D739C" w:rsidRDefault="00B2650F" w:rsidP="00797E38">
      <w:pPr>
        <w:pStyle w:val="ListParagraph"/>
        <w:numPr>
          <w:ilvl w:val="0"/>
          <w:numId w:val="6"/>
        </w:numPr>
        <w:rPr>
          <w:rFonts w:ascii="Gill Sans MT" w:hAnsi="Gill Sans MT"/>
        </w:rPr>
      </w:pPr>
      <w:r w:rsidRPr="002D739C">
        <w:rPr>
          <w:rFonts w:ascii="Gill Sans MT" w:hAnsi="Gill Sans MT"/>
        </w:rPr>
        <w:t>to review</w:t>
      </w:r>
      <w:r w:rsidR="00797E38" w:rsidRPr="002D739C">
        <w:rPr>
          <w:rFonts w:ascii="Gill Sans MT" w:hAnsi="Gill Sans MT"/>
        </w:rPr>
        <w:t xml:space="preserve"> plans and policies as necessary and at least on an annual basis </w:t>
      </w:r>
    </w:p>
    <w:p w:rsidR="00797E38" w:rsidRPr="002D739C" w:rsidRDefault="00797E38" w:rsidP="00797E38">
      <w:pPr>
        <w:rPr>
          <w:rFonts w:ascii="Gill Sans MT" w:hAnsi="Gill Sans MT"/>
        </w:rPr>
      </w:pPr>
    </w:p>
    <w:bookmarkEnd w:id="0"/>
    <w:p w:rsidR="00797E38" w:rsidRPr="002D739C" w:rsidRDefault="00C91A6E" w:rsidP="00797E38">
      <w:pPr>
        <w:rPr>
          <w:rFonts w:ascii="Gill Sans MT" w:hAnsi="Gill Sans MT"/>
        </w:rPr>
      </w:pPr>
      <w:r w:rsidRPr="002D739C">
        <w:rPr>
          <w:rFonts w:ascii="Gill Sans MT" w:hAnsi="Gill Sans MT"/>
        </w:rPr>
        <w:t>Th</w:t>
      </w:r>
      <w:r w:rsidR="00797E38" w:rsidRPr="002D739C">
        <w:rPr>
          <w:rFonts w:ascii="Gill Sans MT" w:hAnsi="Gill Sans MT"/>
        </w:rPr>
        <w:t>e</w:t>
      </w:r>
      <w:r w:rsidRPr="002D739C">
        <w:rPr>
          <w:rFonts w:ascii="Gill Sans MT" w:hAnsi="Gill Sans MT"/>
        </w:rPr>
        <w:t xml:space="preserve"> School </w:t>
      </w:r>
      <w:r w:rsidR="00300932" w:rsidRPr="002D739C">
        <w:rPr>
          <w:rFonts w:ascii="Gill Sans MT" w:hAnsi="Gill Sans MT"/>
        </w:rPr>
        <w:t xml:space="preserve">monitors the </w:t>
      </w:r>
      <w:r w:rsidR="00797E38" w:rsidRPr="002D739C">
        <w:rPr>
          <w:rFonts w:ascii="Gill Sans MT" w:hAnsi="Gill Sans MT"/>
        </w:rPr>
        <w:t xml:space="preserve">provision for pupils with special educational needs and/or disabilities.  Views of teaching and non-teaching staff and pupils </w:t>
      </w:r>
      <w:r w:rsidR="00300932" w:rsidRPr="002D739C">
        <w:rPr>
          <w:rFonts w:ascii="Gill Sans MT" w:hAnsi="Gill Sans MT"/>
        </w:rPr>
        <w:t>are</w:t>
      </w:r>
      <w:r w:rsidR="00797E38" w:rsidRPr="002D739C">
        <w:rPr>
          <w:rFonts w:ascii="Gill Sans MT" w:hAnsi="Gill Sans MT"/>
        </w:rPr>
        <w:t xml:space="preserve"> obtained </w:t>
      </w:r>
      <w:r w:rsidR="00300932" w:rsidRPr="002D739C">
        <w:rPr>
          <w:rFonts w:ascii="Gill Sans MT" w:hAnsi="Gill Sans MT"/>
        </w:rPr>
        <w:t xml:space="preserve">and shared </w:t>
      </w:r>
      <w:r w:rsidR="00797E38" w:rsidRPr="002D739C">
        <w:rPr>
          <w:rFonts w:ascii="Gill Sans MT" w:hAnsi="Gill Sans MT"/>
        </w:rPr>
        <w:t xml:space="preserve">via staff and pastoral meetings.  We use the </w:t>
      </w:r>
      <w:r w:rsidR="00300932" w:rsidRPr="002D739C">
        <w:rPr>
          <w:rFonts w:ascii="Gill Sans MT" w:hAnsi="Gill Sans MT"/>
        </w:rPr>
        <w:t>information</w:t>
      </w:r>
      <w:r w:rsidR="00797E38" w:rsidRPr="002D739C">
        <w:rPr>
          <w:rFonts w:ascii="Gill Sans MT" w:hAnsi="Gill Sans MT"/>
        </w:rPr>
        <w:t xml:space="preserve"> to </w:t>
      </w:r>
      <w:r w:rsidR="00300932" w:rsidRPr="002D739C">
        <w:rPr>
          <w:rFonts w:ascii="Gill Sans MT" w:hAnsi="Gill Sans MT"/>
        </w:rPr>
        <w:t>refresh</w:t>
      </w:r>
      <w:r w:rsidR="00797E38" w:rsidRPr="002D739C">
        <w:rPr>
          <w:rFonts w:ascii="Gill Sans MT" w:hAnsi="Gill Sans MT"/>
        </w:rPr>
        <w:t xml:space="preserve"> staff’s understanding of disability and accessibility, priorities for our pupils with SEN and/or disabilities and priorities for our pupils’ parents.  The </w:t>
      </w:r>
      <w:r w:rsidRPr="002D739C">
        <w:rPr>
          <w:rFonts w:ascii="Gill Sans MT" w:hAnsi="Gill Sans MT"/>
        </w:rPr>
        <w:t>G</w:t>
      </w:r>
      <w:r w:rsidR="00797E38" w:rsidRPr="002D739C">
        <w:rPr>
          <w:rFonts w:ascii="Gill Sans MT" w:hAnsi="Gill Sans MT"/>
        </w:rPr>
        <w:t xml:space="preserve">overnors are involved in the </w:t>
      </w:r>
      <w:r w:rsidR="005E0725" w:rsidRPr="002D739C">
        <w:rPr>
          <w:rFonts w:ascii="Gill Sans MT" w:hAnsi="Gill Sans MT"/>
        </w:rPr>
        <w:t>monitoring progress</w:t>
      </w:r>
      <w:r w:rsidR="00797E38" w:rsidRPr="002D739C">
        <w:rPr>
          <w:rFonts w:ascii="Gill Sans MT" w:hAnsi="Gill Sans MT"/>
        </w:rPr>
        <w:t xml:space="preserve"> through Committee</w:t>
      </w:r>
      <w:r w:rsidRPr="002D739C">
        <w:rPr>
          <w:rFonts w:ascii="Gill Sans MT" w:hAnsi="Gill Sans MT"/>
        </w:rPr>
        <w:t>s</w:t>
      </w:r>
      <w:r w:rsidR="00797E38" w:rsidRPr="002D739C">
        <w:rPr>
          <w:rFonts w:ascii="Gill Sans MT" w:hAnsi="Gill Sans MT"/>
        </w:rPr>
        <w:t xml:space="preserve">.  </w:t>
      </w:r>
      <w:r w:rsidR="005E0725" w:rsidRPr="002D739C">
        <w:rPr>
          <w:rFonts w:ascii="Gill Sans MT" w:hAnsi="Gill Sans MT"/>
        </w:rPr>
        <w:t>Feedback has</w:t>
      </w:r>
      <w:r w:rsidR="00797E38" w:rsidRPr="002D739C">
        <w:rPr>
          <w:rFonts w:ascii="Gill Sans MT" w:hAnsi="Gill Sans MT"/>
        </w:rPr>
        <w:t xml:space="preserve"> informed </w:t>
      </w:r>
      <w:r w:rsidRPr="002D739C">
        <w:rPr>
          <w:rFonts w:ascii="Gill Sans MT" w:hAnsi="Gill Sans MT"/>
        </w:rPr>
        <w:t>the</w:t>
      </w:r>
      <w:r w:rsidR="00797E38" w:rsidRPr="002D739C">
        <w:rPr>
          <w:rFonts w:ascii="Gill Sans MT" w:hAnsi="Gill Sans MT"/>
        </w:rPr>
        <w:t xml:space="preserve"> </w:t>
      </w:r>
      <w:r w:rsidR="005E0725" w:rsidRPr="002D739C">
        <w:rPr>
          <w:rFonts w:ascii="Gill Sans MT" w:hAnsi="Gill Sans MT"/>
        </w:rPr>
        <w:t>S</w:t>
      </w:r>
      <w:r w:rsidR="00797E38" w:rsidRPr="002D739C">
        <w:rPr>
          <w:rFonts w:ascii="Gill Sans MT" w:hAnsi="Gill Sans MT"/>
        </w:rPr>
        <w:t>chool</w:t>
      </w:r>
      <w:r w:rsidRPr="002D739C">
        <w:rPr>
          <w:rFonts w:ascii="Gill Sans MT" w:hAnsi="Gill Sans MT"/>
        </w:rPr>
        <w:t>’s 3-year Rolling Action A</w:t>
      </w:r>
      <w:r w:rsidR="00797E38" w:rsidRPr="002D739C">
        <w:rPr>
          <w:rFonts w:ascii="Gill Sans MT" w:hAnsi="Gill Sans MT"/>
        </w:rPr>
        <w:t xml:space="preserve">ccessibility </w:t>
      </w:r>
      <w:r w:rsidRPr="002D739C">
        <w:rPr>
          <w:rFonts w:ascii="Gill Sans MT" w:hAnsi="Gill Sans MT"/>
        </w:rPr>
        <w:t>Plan</w:t>
      </w:r>
      <w:r w:rsidR="00797E38" w:rsidRPr="002D739C">
        <w:rPr>
          <w:rFonts w:ascii="Gill Sans MT" w:hAnsi="Gill Sans MT"/>
        </w:rPr>
        <w:t xml:space="preserve"> which is a written action plan with targets.  The plan and targ</w:t>
      </w:r>
      <w:r w:rsidRPr="002D739C">
        <w:rPr>
          <w:rFonts w:ascii="Gill Sans MT" w:hAnsi="Gill Sans MT"/>
        </w:rPr>
        <w:t>ets have been widely circulated.</w:t>
      </w:r>
    </w:p>
    <w:p w:rsidR="00797E38" w:rsidRPr="002D739C" w:rsidRDefault="00797E38" w:rsidP="00797E38">
      <w:pPr>
        <w:rPr>
          <w:rFonts w:ascii="Gill Sans MT" w:hAnsi="Gill Sans MT"/>
          <w:highlight w:val="yellow"/>
        </w:rPr>
      </w:pPr>
    </w:p>
    <w:p w:rsidR="00797E38" w:rsidRPr="002D739C" w:rsidRDefault="00B2650F" w:rsidP="00797E38">
      <w:pPr>
        <w:rPr>
          <w:rFonts w:ascii="Gill Sans MT" w:hAnsi="Gill Sans MT"/>
        </w:rPr>
      </w:pPr>
      <w:r w:rsidRPr="002D739C">
        <w:rPr>
          <w:rFonts w:ascii="Gill Sans MT" w:hAnsi="Gill Sans MT"/>
        </w:rPr>
        <w:t xml:space="preserve">The Senior </w:t>
      </w:r>
      <w:r w:rsidR="00C91A6E" w:rsidRPr="002D739C">
        <w:rPr>
          <w:rFonts w:ascii="Gill Sans MT" w:hAnsi="Gill Sans MT"/>
        </w:rPr>
        <w:t>Management</w:t>
      </w:r>
      <w:r w:rsidRPr="002D739C">
        <w:rPr>
          <w:rFonts w:ascii="Gill Sans MT" w:hAnsi="Gill Sans MT"/>
        </w:rPr>
        <w:t xml:space="preserve"> Group (SMG)</w:t>
      </w:r>
      <w:r w:rsidR="00C91A6E" w:rsidRPr="002D739C">
        <w:rPr>
          <w:rFonts w:ascii="Gill Sans MT" w:hAnsi="Gill Sans MT"/>
        </w:rPr>
        <w:t xml:space="preserve"> </w:t>
      </w:r>
      <w:r w:rsidR="00797E38" w:rsidRPr="002D739C">
        <w:rPr>
          <w:rFonts w:ascii="Gill Sans MT" w:hAnsi="Gill Sans MT"/>
        </w:rPr>
        <w:t xml:space="preserve">will regularly monitor the success of the plan and it will also be reviewed annually by the </w:t>
      </w:r>
      <w:r w:rsidR="006B4F9C" w:rsidRPr="002D739C">
        <w:rPr>
          <w:rFonts w:ascii="Gill Sans MT" w:hAnsi="Gill Sans MT"/>
        </w:rPr>
        <w:t>G</w:t>
      </w:r>
      <w:r w:rsidR="00797E38" w:rsidRPr="002D739C">
        <w:rPr>
          <w:rFonts w:ascii="Gill Sans MT" w:hAnsi="Gill Sans MT"/>
        </w:rPr>
        <w:t xml:space="preserve">overning </w:t>
      </w:r>
      <w:r w:rsidR="006B4F9C" w:rsidRPr="002D739C">
        <w:rPr>
          <w:rFonts w:ascii="Gill Sans MT" w:hAnsi="Gill Sans MT"/>
        </w:rPr>
        <w:t>B</w:t>
      </w:r>
      <w:r w:rsidR="00797E38" w:rsidRPr="002D739C">
        <w:rPr>
          <w:rFonts w:ascii="Gill Sans MT" w:hAnsi="Gill Sans MT"/>
        </w:rPr>
        <w:t>ody</w:t>
      </w:r>
      <w:r w:rsidR="00C91A6E" w:rsidRPr="002D739C">
        <w:rPr>
          <w:rFonts w:ascii="Gill Sans MT" w:hAnsi="Gill Sans MT"/>
        </w:rPr>
        <w:t xml:space="preserve">. </w:t>
      </w:r>
      <w:r w:rsidR="00797E38" w:rsidRPr="002D739C">
        <w:rPr>
          <w:rFonts w:ascii="Gill Sans MT" w:hAnsi="Gill Sans MT"/>
        </w:rPr>
        <w:t xml:space="preserve"> The </w:t>
      </w:r>
      <w:r w:rsidRPr="002D739C">
        <w:rPr>
          <w:rFonts w:ascii="Gill Sans MT" w:hAnsi="Gill Sans MT"/>
        </w:rPr>
        <w:t xml:space="preserve">SMG will report to the </w:t>
      </w:r>
      <w:r w:rsidR="006B4F9C" w:rsidRPr="002D739C">
        <w:rPr>
          <w:rFonts w:ascii="Gill Sans MT" w:hAnsi="Gill Sans MT"/>
        </w:rPr>
        <w:t>G</w:t>
      </w:r>
      <w:r w:rsidR="00797E38" w:rsidRPr="002D739C">
        <w:rPr>
          <w:rFonts w:ascii="Gill Sans MT" w:hAnsi="Gill Sans MT"/>
        </w:rPr>
        <w:t xml:space="preserve">overning </w:t>
      </w:r>
      <w:r w:rsidR="006B4F9C" w:rsidRPr="002D739C">
        <w:rPr>
          <w:rFonts w:ascii="Gill Sans MT" w:hAnsi="Gill Sans MT"/>
        </w:rPr>
        <w:t>B</w:t>
      </w:r>
      <w:r w:rsidR="00797E38" w:rsidRPr="002D739C">
        <w:rPr>
          <w:rFonts w:ascii="Gill Sans MT" w:hAnsi="Gill Sans MT"/>
        </w:rPr>
        <w:t>ody on how targets have been met (and what impact they have had on the achievements of pupils with disabilities).</w:t>
      </w:r>
    </w:p>
    <w:p w:rsidR="00797E38" w:rsidRPr="002D739C" w:rsidRDefault="00797E38" w:rsidP="005C6C08">
      <w:pPr>
        <w:rPr>
          <w:rFonts w:ascii="Gill Sans MT" w:hAnsi="Gill Sans MT"/>
          <w:b/>
          <w:sz w:val="16"/>
          <w:szCs w:val="16"/>
          <w:u w:val="single"/>
        </w:rPr>
      </w:pPr>
    </w:p>
    <w:p w:rsidR="005C6C08" w:rsidRPr="002D739C" w:rsidRDefault="005C6C08" w:rsidP="00641BAE">
      <w:pPr>
        <w:numPr>
          <w:ilvl w:val="0"/>
          <w:numId w:val="3"/>
        </w:numPr>
        <w:jc w:val="both"/>
        <w:rPr>
          <w:rFonts w:ascii="Gill Sans MT" w:hAnsi="Gill Sans MT"/>
          <w:b/>
          <w:u w:val="single"/>
        </w:rPr>
      </w:pPr>
      <w:r w:rsidRPr="002D739C">
        <w:rPr>
          <w:rFonts w:ascii="Gill Sans MT" w:hAnsi="Gill Sans MT"/>
        </w:rPr>
        <w:t>Risk Management. This aspect of disabled access and policy fall under the consideration of the Health and Safety Committee, and will be reviewed regularly.</w:t>
      </w:r>
    </w:p>
    <w:p w:rsidR="00641BAE" w:rsidRPr="002D739C" w:rsidRDefault="00641BAE" w:rsidP="00641BAE">
      <w:pPr>
        <w:ind w:left="360"/>
        <w:jc w:val="both"/>
        <w:rPr>
          <w:rFonts w:ascii="Gill Sans MT" w:hAnsi="Gill Sans MT"/>
          <w:b/>
          <w:sz w:val="16"/>
          <w:szCs w:val="16"/>
          <w:u w:val="single"/>
        </w:rPr>
      </w:pPr>
    </w:p>
    <w:p w:rsidR="005C6C08" w:rsidRPr="002D739C" w:rsidRDefault="005C6C08" w:rsidP="00695522">
      <w:pPr>
        <w:numPr>
          <w:ilvl w:val="0"/>
          <w:numId w:val="3"/>
        </w:numPr>
        <w:jc w:val="both"/>
        <w:rPr>
          <w:rFonts w:ascii="Gill Sans MT" w:hAnsi="Gill Sans MT"/>
          <w:b/>
          <w:u w:val="single"/>
        </w:rPr>
      </w:pPr>
      <w:r w:rsidRPr="002D739C">
        <w:rPr>
          <w:rFonts w:ascii="Gill Sans MT" w:hAnsi="Gill Sans MT"/>
        </w:rPr>
        <w:t>Creation and Supervision of Policy.  Policy for provision of disabled access is the responsibility of the Health and Safety Committee, but physical building works to incorporate facilities in new developments and as part of the conversion of existing buildings</w:t>
      </w:r>
      <w:r w:rsidR="00A063E7" w:rsidRPr="002D739C">
        <w:rPr>
          <w:rFonts w:ascii="Gill Sans MT" w:hAnsi="Gill Sans MT"/>
        </w:rPr>
        <w:t>,</w:t>
      </w:r>
      <w:r w:rsidRPr="002D739C">
        <w:rPr>
          <w:rFonts w:ascii="Gill Sans MT" w:hAnsi="Gill Sans MT"/>
        </w:rPr>
        <w:t xml:space="preserve"> are overseen by the Premises Committee.</w:t>
      </w:r>
    </w:p>
    <w:p w:rsidR="005C6C08" w:rsidRPr="002D739C" w:rsidRDefault="005C6C08" w:rsidP="005C6C08">
      <w:pPr>
        <w:rPr>
          <w:rFonts w:ascii="Gill Sans MT" w:hAnsi="Gill Sans MT"/>
        </w:rPr>
      </w:pPr>
    </w:p>
    <w:p w:rsidR="005C6C08" w:rsidRPr="002D739C" w:rsidRDefault="005C6C08" w:rsidP="005C6C08">
      <w:pPr>
        <w:rPr>
          <w:rFonts w:ascii="Gill Sans MT" w:hAnsi="Gill Sans MT"/>
          <w:b/>
        </w:rPr>
      </w:pPr>
      <w:bookmarkStart w:id="1" w:name="_GoBack"/>
      <w:bookmarkEnd w:id="1"/>
      <w:r w:rsidRPr="002D739C">
        <w:rPr>
          <w:rFonts w:ascii="Gill Sans MT" w:hAnsi="Gill Sans MT"/>
        </w:rPr>
        <w:t xml:space="preserve">NB.  </w:t>
      </w:r>
      <w:r w:rsidRPr="002D739C">
        <w:rPr>
          <w:rFonts w:ascii="Gill Sans MT" w:hAnsi="Gill Sans MT"/>
          <w:b/>
        </w:rPr>
        <w:t>Policy on Access and Evacuation</w:t>
      </w:r>
    </w:p>
    <w:p w:rsidR="005C6C08" w:rsidRPr="002D739C" w:rsidRDefault="005C6C08" w:rsidP="005C6C08">
      <w:pPr>
        <w:rPr>
          <w:rFonts w:ascii="Gill Sans MT" w:hAnsi="Gill Sans MT"/>
          <w:b/>
          <w:sz w:val="18"/>
          <w:szCs w:val="18"/>
        </w:rPr>
      </w:pPr>
    </w:p>
    <w:p w:rsidR="00A063E7" w:rsidRPr="002D739C" w:rsidRDefault="005C6C08" w:rsidP="00641BAE">
      <w:pPr>
        <w:jc w:val="both"/>
        <w:rPr>
          <w:rFonts w:ascii="Gill Sans MT" w:hAnsi="Gill Sans MT"/>
        </w:rPr>
      </w:pPr>
      <w:r w:rsidRPr="002D739C">
        <w:rPr>
          <w:rFonts w:ascii="Gill Sans MT" w:hAnsi="Gill Sans MT"/>
        </w:rPr>
        <w:t>It is the School’s policy not to provide mechanical means of access to areas of the site for disabled pupils from which it would be difficult to evacuate them in the event of an emergency.    This means that the provision of passenger and stair lifts, which the fire service advises should not be used for emergency evacuation because of the risk of power failure, will not be fitted to allow acce</w:t>
      </w:r>
      <w:r w:rsidR="004A7EF4" w:rsidRPr="002D739C">
        <w:rPr>
          <w:rFonts w:ascii="Gill Sans MT" w:hAnsi="Gill Sans MT"/>
        </w:rPr>
        <w:t>ss to areas such as the library in the Senior school and the top corridor classrooms and Art room in the Junior school.</w:t>
      </w:r>
    </w:p>
    <w:p w:rsidR="009C25DE" w:rsidRPr="002D739C" w:rsidRDefault="009C25DE" w:rsidP="005C6C08">
      <w:pPr>
        <w:rPr>
          <w:rFonts w:ascii="Gill Sans MT" w:hAnsi="Gill Sans MT"/>
          <w:b/>
          <w:u w:val="single"/>
        </w:rPr>
      </w:pPr>
    </w:p>
    <w:p w:rsidR="00FA0A86" w:rsidRPr="002D739C" w:rsidRDefault="00FA0A86" w:rsidP="00FA0A86">
      <w:pPr>
        <w:rPr>
          <w:rFonts w:ascii="Gill Sans MT" w:hAnsi="Gill Sans MT"/>
          <w:b/>
          <w:i/>
          <w:sz w:val="22"/>
        </w:rPr>
      </w:pPr>
      <w:r w:rsidRPr="002D739C">
        <w:rPr>
          <w:rFonts w:ascii="Gill Sans MT" w:hAnsi="Gill Sans MT"/>
          <w:b/>
          <w:i/>
          <w:sz w:val="22"/>
        </w:rPr>
        <w:t xml:space="preserve">Walthamstow Hall policies are approved, ratified and reviewed regularly by the Governing Body in the </w:t>
      </w:r>
      <w:r w:rsidR="003B55F3" w:rsidRPr="002D739C">
        <w:rPr>
          <w:rFonts w:ascii="Gill Sans MT" w:hAnsi="Gill Sans MT"/>
          <w:b/>
          <w:i/>
          <w:sz w:val="22"/>
        </w:rPr>
        <w:t>light of statutory requirements</w:t>
      </w:r>
    </w:p>
    <w:p w:rsidR="00FA0A86" w:rsidRPr="002D739C" w:rsidRDefault="001B21B0" w:rsidP="00FA0A86">
      <w:pPr>
        <w:jc w:val="right"/>
        <w:rPr>
          <w:rFonts w:ascii="Gill Sans MT" w:hAnsi="Gill Sans MT"/>
        </w:rPr>
      </w:pPr>
      <w:r w:rsidRPr="002D739C">
        <w:rPr>
          <w:rFonts w:ascii="Gill Sans MT" w:hAnsi="Gill Sans MT"/>
        </w:rPr>
        <w:t>Review</w:t>
      </w:r>
      <w:r w:rsidR="007335E5" w:rsidRPr="002D739C">
        <w:rPr>
          <w:rFonts w:ascii="Gill Sans MT" w:hAnsi="Gill Sans MT"/>
        </w:rPr>
        <w:t xml:space="preserve">ed </w:t>
      </w:r>
      <w:r w:rsidR="00FC3E52" w:rsidRPr="002D739C">
        <w:rPr>
          <w:rFonts w:ascii="Gill Sans MT" w:hAnsi="Gill Sans MT"/>
        </w:rPr>
        <w:t xml:space="preserve">June </w:t>
      </w:r>
      <w:r w:rsidR="002D739C" w:rsidRPr="002D739C">
        <w:rPr>
          <w:rFonts w:ascii="Gill Sans MT" w:hAnsi="Gill Sans MT"/>
        </w:rPr>
        <w:t>201</w:t>
      </w:r>
      <w:r w:rsidR="002D739C">
        <w:rPr>
          <w:rFonts w:ascii="Gill Sans MT" w:hAnsi="Gill Sans MT"/>
        </w:rPr>
        <w:t>8</w:t>
      </w:r>
    </w:p>
    <w:p w:rsidR="007335E5" w:rsidRPr="002D739C" w:rsidRDefault="006E06E4" w:rsidP="00FA0A86">
      <w:pPr>
        <w:jc w:val="right"/>
        <w:rPr>
          <w:rFonts w:ascii="Gill Sans MT" w:hAnsi="Gill Sans MT"/>
        </w:rPr>
      </w:pPr>
      <w:r w:rsidRPr="002D739C">
        <w:rPr>
          <w:rFonts w:ascii="Gill Sans MT" w:hAnsi="Gill Sans MT"/>
        </w:rPr>
        <w:t>Next Review Date Ju</w:t>
      </w:r>
      <w:r w:rsidR="00FC3E52" w:rsidRPr="002D739C">
        <w:rPr>
          <w:rFonts w:ascii="Gill Sans MT" w:hAnsi="Gill Sans MT"/>
        </w:rPr>
        <w:t xml:space="preserve">ne </w:t>
      </w:r>
      <w:r w:rsidR="002D739C" w:rsidRPr="002D739C">
        <w:rPr>
          <w:rFonts w:ascii="Gill Sans MT" w:hAnsi="Gill Sans MT"/>
        </w:rPr>
        <w:t>201</w:t>
      </w:r>
      <w:r w:rsidR="002D739C">
        <w:rPr>
          <w:rFonts w:ascii="Gill Sans MT" w:hAnsi="Gill Sans MT"/>
        </w:rPr>
        <w:t>9</w:t>
      </w:r>
    </w:p>
    <w:p w:rsidR="00FA0A86" w:rsidRPr="002D739C" w:rsidRDefault="00FA0A86" w:rsidP="00FA0A86">
      <w:pPr>
        <w:jc w:val="right"/>
        <w:rPr>
          <w:rFonts w:ascii="Gill Sans MT" w:hAnsi="Gill Sans MT"/>
        </w:rPr>
      </w:pPr>
    </w:p>
    <w:p w:rsidR="00FA0A86" w:rsidRPr="002D739C" w:rsidRDefault="003B55F3" w:rsidP="00FA0A86">
      <w:pPr>
        <w:rPr>
          <w:rFonts w:ascii="Gill Sans MT" w:hAnsi="Gill Sans MT"/>
        </w:rPr>
      </w:pPr>
      <w:r w:rsidRPr="002D739C">
        <w:rPr>
          <w:rFonts w:ascii="Gill Sans MT" w:hAnsi="Gill Sans MT"/>
        </w:rPr>
        <w:t>Signed:</w:t>
      </w:r>
      <w:r w:rsidR="00FA0A86" w:rsidRPr="002D739C">
        <w:rPr>
          <w:rFonts w:ascii="Gill Sans MT" w:hAnsi="Gill Sans MT"/>
        </w:rPr>
        <w:t>……………………………………………………….Date:………………………</w:t>
      </w:r>
    </w:p>
    <w:p w:rsidR="00FA0A86" w:rsidRPr="002D739C" w:rsidRDefault="00FA0A86" w:rsidP="00FA0A86">
      <w:pPr>
        <w:rPr>
          <w:rFonts w:ascii="Gill Sans MT" w:hAnsi="Gill Sans MT"/>
          <w:sz w:val="8"/>
          <w:szCs w:val="16"/>
        </w:rPr>
      </w:pPr>
    </w:p>
    <w:p w:rsidR="00FA0A86" w:rsidRPr="002D739C" w:rsidRDefault="00FA0A86" w:rsidP="00FA0A86">
      <w:pPr>
        <w:rPr>
          <w:rFonts w:ascii="Gill Sans MT" w:hAnsi="Gill Sans MT"/>
        </w:rPr>
      </w:pPr>
      <w:r w:rsidRPr="002D739C">
        <w:rPr>
          <w:rFonts w:ascii="Gill Sans MT" w:hAnsi="Gill Sans MT"/>
        </w:rPr>
        <w:t xml:space="preserve">                          </w:t>
      </w:r>
      <w:r w:rsidR="006E06E4" w:rsidRPr="002D739C">
        <w:rPr>
          <w:rFonts w:ascii="Gill Sans MT" w:hAnsi="Gill Sans MT"/>
        </w:rPr>
        <w:t xml:space="preserve">                   Mrs J Adams</w:t>
      </w:r>
    </w:p>
    <w:p w:rsidR="00641BAE" w:rsidRPr="002D739C" w:rsidRDefault="00FA0A86" w:rsidP="003B55F3">
      <w:pPr>
        <w:rPr>
          <w:rFonts w:ascii="Gill Sans MT" w:hAnsi="Gill Sans MT"/>
        </w:rPr>
      </w:pPr>
      <w:r w:rsidRPr="002D739C">
        <w:rPr>
          <w:rFonts w:ascii="Gill Sans MT" w:hAnsi="Gill Sans MT"/>
        </w:rPr>
        <w:t xml:space="preserve">            </w:t>
      </w:r>
      <w:r w:rsidR="006E06E4" w:rsidRPr="002D739C">
        <w:rPr>
          <w:rFonts w:ascii="Gill Sans MT" w:hAnsi="Gill Sans MT"/>
        </w:rPr>
        <w:t xml:space="preserve">                            Chair</w:t>
      </w:r>
      <w:r w:rsidRPr="002D739C">
        <w:rPr>
          <w:rFonts w:ascii="Gill Sans MT" w:hAnsi="Gill Sans MT"/>
        </w:rPr>
        <w:t xml:space="preserve"> of Governors</w:t>
      </w:r>
    </w:p>
    <w:p w:rsidR="001A33D0" w:rsidRPr="002D739C" w:rsidRDefault="001A33D0" w:rsidP="003B55F3">
      <w:pPr>
        <w:rPr>
          <w:rFonts w:ascii="Gill Sans MT" w:hAnsi="Gill Sans MT"/>
        </w:rPr>
      </w:pPr>
    </w:p>
    <w:p w:rsidR="001A33D0" w:rsidRPr="002D739C" w:rsidRDefault="001A33D0" w:rsidP="003B55F3">
      <w:pPr>
        <w:rPr>
          <w:rFonts w:ascii="Gill Sans MT" w:hAnsi="Gill Sans MT"/>
        </w:rPr>
        <w:sectPr w:rsidR="001A33D0" w:rsidRPr="002D739C" w:rsidSect="00107C84">
          <w:footerReference w:type="even" r:id="rId9"/>
          <w:footerReference w:type="default" r:id="rId10"/>
          <w:pgSz w:w="11906" w:h="16838"/>
          <w:pgMar w:top="709" w:right="849" w:bottom="1560" w:left="851" w:header="709" w:footer="709" w:gutter="0"/>
          <w:cols w:space="708"/>
          <w:docGrid w:linePitch="360"/>
        </w:sectPr>
      </w:pPr>
    </w:p>
    <w:p w:rsidR="001A33D0" w:rsidRPr="002D739C" w:rsidRDefault="00C91A6E" w:rsidP="001A33D0">
      <w:pPr>
        <w:rPr>
          <w:rFonts w:ascii="Gill Sans MT" w:hAnsi="Gill Sans MT"/>
          <w:b/>
        </w:rPr>
      </w:pPr>
      <w:r w:rsidRPr="002D739C">
        <w:rPr>
          <w:rFonts w:ascii="Gill Sans MT" w:hAnsi="Gill Sans MT"/>
          <w:b/>
        </w:rPr>
        <w:lastRenderedPageBreak/>
        <w:t xml:space="preserve">3-year Rolling </w:t>
      </w:r>
      <w:r w:rsidR="006B4F9C" w:rsidRPr="002D739C">
        <w:rPr>
          <w:rFonts w:ascii="Gill Sans MT" w:hAnsi="Gill Sans MT"/>
          <w:b/>
        </w:rPr>
        <w:t xml:space="preserve">Accessibility </w:t>
      </w:r>
      <w:r w:rsidR="001A33D0" w:rsidRPr="002D739C">
        <w:rPr>
          <w:rFonts w:ascii="Gill Sans MT" w:hAnsi="Gill Sans MT"/>
          <w:b/>
        </w:rPr>
        <w:t>Action Plan</w:t>
      </w:r>
    </w:p>
    <w:p w:rsidR="001A33D0" w:rsidRPr="002D739C" w:rsidRDefault="001A33D0" w:rsidP="001A33D0">
      <w:pPr>
        <w:rPr>
          <w:rFonts w:ascii="Gill Sans MT" w:hAnsi="Gill Sans MT"/>
        </w:rPr>
      </w:pPr>
    </w:p>
    <w:tbl>
      <w:tblPr>
        <w:tblStyle w:val="TableGrid"/>
        <w:tblW w:w="12044" w:type="dxa"/>
        <w:tblLayout w:type="fixed"/>
        <w:tblLook w:val="04A0" w:firstRow="1" w:lastRow="0" w:firstColumn="1" w:lastColumn="0" w:noHBand="0" w:noVBand="1"/>
      </w:tblPr>
      <w:tblGrid>
        <w:gridCol w:w="704"/>
        <w:gridCol w:w="4111"/>
        <w:gridCol w:w="1814"/>
        <w:gridCol w:w="1430"/>
        <w:gridCol w:w="3985"/>
      </w:tblGrid>
      <w:tr w:rsidR="001A33D0" w:rsidRPr="002D739C" w:rsidTr="001A33D0">
        <w:tc>
          <w:tcPr>
            <w:tcW w:w="12044" w:type="dxa"/>
            <w:gridSpan w:val="5"/>
          </w:tcPr>
          <w:p w:rsidR="001A33D0" w:rsidRPr="002D739C" w:rsidRDefault="001A33D0" w:rsidP="001A33D0">
            <w:pPr>
              <w:rPr>
                <w:rFonts w:ascii="Gill Sans MT" w:hAnsi="Gill Sans MT" w:cs="Arial"/>
                <w:sz w:val="22"/>
                <w:szCs w:val="22"/>
              </w:rPr>
            </w:pPr>
          </w:p>
        </w:tc>
      </w:tr>
      <w:tr w:rsidR="001A33D0" w:rsidRPr="002D739C" w:rsidTr="00B2650F">
        <w:tc>
          <w:tcPr>
            <w:tcW w:w="704" w:type="dxa"/>
          </w:tcPr>
          <w:p w:rsidR="001A33D0" w:rsidRPr="002D739C" w:rsidRDefault="001A33D0" w:rsidP="001A33D0">
            <w:pPr>
              <w:rPr>
                <w:rFonts w:ascii="Gill Sans MT" w:hAnsi="Gill Sans MT" w:cs="Arial"/>
                <w:sz w:val="22"/>
                <w:szCs w:val="22"/>
              </w:rPr>
            </w:pPr>
          </w:p>
        </w:tc>
        <w:tc>
          <w:tcPr>
            <w:tcW w:w="4111" w:type="dxa"/>
          </w:tcPr>
          <w:p w:rsidR="001A33D0" w:rsidRPr="002D739C" w:rsidRDefault="001A33D0" w:rsidP="001A33D0">
            <w:pPr>
              <w:rPr>
                <w:rFonts w:ascii="Gill Sans MT" w:hAnsi="Gill Sans MT" w:cs="Arial"/>
                <w:b/>
                <w:sz w:val="22"/>
                <w:szCs w:val="22"/>
              </w:rPr>
            </w:pPr>
            <w:r w:rsidRPr="002D739C">
              <w:rPr>
                <w:rFonts w:ascii="Gill Sans MT" w:hAnsi="Gill Sans MT" w:cs="Arial"/>
                <w:b/>
                <w:sz w:val="22"/>
                <w:szCs w:val="22"/>
              </w:rPr>
              <w:t>Ongoing</w:t>
            </w:r>
          </w:p>
        </w:tc>
        <w:tc>
          <w:tcPr>
            <w:tcW w:w="1814" w:type="dxa"/>
          </w:tcPr>
          <w:p w:rsidR="001A33D0" w:rsidRPr="002D739C" w:rsidRDefault="001A33D0" w:rsidP="001A33D0">
            <w:pPr>
              <w:rPr>
                <w:rFonts w:ascii="Gill Sans MT" w:hAnsi="Gill Sans MT" w:cs="Arial"/>
                <w:b/>
                <w:sz w:val="22"/>
                <w:szCs w:val="22"/>
              </w:rPr>
            </w:pPr>
            <w:r w:rsidRPr="002D739C">
              <w:rPr>
                <w:rFonts w:ascii="Gill Sans MT" w:hAnsi="Gill Sans MT" w:cs="Arial"/>
                <w:b/>
                <w:sz w:val="22"/>
                <w:szCs w:val="22"/>
              </w:rPr>
              <w:t>By Whom</w:t>
            </w:r>
          </w:p>
        </w:tc>
        <w:tc>
          <w:tcPr>
            <w:tcW w:w="1430" w:type="dxa"/>
          </w:tcPr>
          <w:p w:rsidR="001A33D0" w:rsidRPr="002D739C" w:rsidRDefault="001A33D0" w:rsidP="001A33D0">
            <w:pPr>
              <w:rPr>
                <w:rFonts w:ascii="Gill Sans MT" w:hAnsi="Gill Sans MT" w:cs="Arial"/>
                <w:b/>
                <w:sz w:val="22"/>
                <w:szCs w:val="22"/>
              </w:rPr>
            </w:pPr>
            <w:r w:rsidRPr="002D739C">
              <w:rPr>
                <w:rFonts w:ascii="Gill Sans MT" w:hAnsi="Gill Sans MT" w:cs="Arial"/>
                <w:b/>
                <w:sz w:val="22"/>
                <w:szCs w:val="22"/>
              </w:rPr>
              <w:t>Timeframe</w:t>
            </w:r>
          </w:p>
        </w:tc>
        <w:tc>
          <w:tcPr>
            <w:tcW w:w="3985" w:type="dxa"/>
          </w:tcPr>
          <w:p w:rsidR="001A33D0" w:rsidRPr="002D739C" w:rsidRDefault="001A33D0" w:rsidP="001A33D0">
            <w:pPr>
              <w:rPr>
                <w:rFonts w:ascii="Gill Sans MT" w:hAnsi="Gill Sans MT" w:cs="Arial"/>
                <w:b/>
                <w:sz w:val="22"/>
                <w:szCs w:val="22"/>
              </w:rPr>
            </w:pPr>
            <w:r w:rsidRPr="002D739C">
              <w:rPr>
                <w:rFonts w:ascii="Gill Sans MT" w:hAnsi="Gill Sans MT" w:cs="Arial"/>
                <w:b/>
                <w:sz w:val="22"/>
                <w:szCs w:val="22"/>
              </w:rPr>
              <w:t>Evaluation criteria</w:t>
            </w:r>
          </w:p>
        </w:tc>
      </w:tr>
      <w:tr w:rsidR="001A33D0" w:rsidRPr="002D739C" w:rsidTr="00B2650F">
        <w:tc>
          <w:tcPr>
            <w:tcW w:w="704"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1</w:t>
            </w:r>
          </w:p>
        </w:tc>
        <w:tc>
          <w:tcPr>
            <w:tcW w:w="4111"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All refurbishments to include more suitable lighting and colour differentiation</w:t>
            </w:r>
          </w:p>
        </w:tc>
        <w:tc>
          <w:tcPr>
            <w:tcW w:w="1814"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Bursar/ Estates manager</w:t>
            </w:r>
          </w:p>
        </w:tc>
        <w:tc>
          <w:tcPr>
            <w:tcW w:w="1430"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ongoing</w:t>
            </w:r>
          </w:p>
        </w:tc>
        <w:tc>
          <w:tcPr>
            <w:tcW w:w="3985"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Improved accessibility</w:t>
            </w:r>
          </w:p>
        </w:tc>
      </w:tr>
      <w:tr w:rsidR="001A33D0" w:rsidRPr="002D739C" w:rsidTr="00B2650F">
        <w:tc>
          <w:tcPr>
            <w:tcW w:w="704"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2</w:t>
            </w:r>
          </w:p>
        </w:tc>
        <w:tc>
          <w:tcPr>
            <w:tcW w:w="4111"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Continue to look at ways of improving accessibility throughout the School sites and between buildings</w:t>
            </w:r>
          </w:p>
        </w:tc>
        <w:tc>
          <w:tcPr>
            <w:tcW w:w="1814"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Bursar/ Estates manager</w:t>
            </w:r>
          </w:p>
        </w:tc>
        <w:tc>
          <w:tcPr>
            <w:tcW w:w="1430"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ongoing</w:t>
            </w:r>
          </w:p>
        </w:tc>
        <w:tc>
          <w:tcPr>
            <w:tcW w:w="3985"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Improved accessibility and reduction in transfer time between buildings</w:t>
            </w:r>
          </w:p>
        </w:tc>
      </w:tr>
      <w:tr w:rsidR="001A33D0" w:rsidRPr="002D739C" w:rsidTr="00B2650F">
        <w:tc>
          <w:tcPr>
            <w:tcW w:w="704"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3</w:t>
            </w:r>
          </w:p>
        </w:tc>
        <w:tc>
          <w:tcPr>
            <w:tcW w:w="4111"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Investigate lighting and control systems to include movement sensing when appropriate</w:t>
            </w:r>
          </w:p>
        </w:tc>
        <w:tc>
          <w:tcPr>
            <w:tcW w:w="1814"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Bursar/ Estates manager</w:t>
            </w:r>
          </w:p>
        </w:tc>
        <w:tc>
          <w:tcPr>
            <w:tcW w:w="1430"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ongoing</w:t>
            </w:r>
          </w:p>
        </w:tc>
        <w:tc>
          <w:tcPr>
            <w:tcW w:w="3985" w:type="dxa"/>
          </w:tcPr>
          <w:p w:rsidR="001A33D0" w:rsidRPr="002D739C" w:rsidRDefault="001A33D0" w:rsidP="001A33D0">
            <w:pPr>
              <w:rPr>
                <w:rFonts w:ascii="Gill Sans MT" w:hAnsi="Gill Sans MT" w:cs="Arial"/>
                <w:sz w:val="22"/>
                <w:szCs w:val="22"/>
              </w:rPr>
            </w:pPr>
            <w:r w:rsidRPr="002D739C">
              <w:rPr>
                <w:rFonts w:ascii="Gill Sans MT" w:hAnsi="Gill Sans MT" w:cs="Arial"/>
                <w:sz w:val="22"/>
                <w:szCs w:val="22"/>
              </w:rPr>
              <w:t>Improved room use and potential energy savings</w:t>
            </w:r>
          </w:p>
        </w:tc>
      </w:tr>
      <w:tr w:rsidR="00320EBB" w:rsidRPr="002D739C" w:rsidTr="00B2650F">
        <w:tc>
          <w:tcPr>
            <w:tcW w:w="704"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4</w:t>
            </w:r>
          </w:p>
        </w:tc>
        <w:tc>
          <w:tcPr>
            <w:tcW w:w="4111"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Improve access to the curriculum and learning support including wider use of ICT</w:t>
            </w:r>
            <w:r w:rsidR="00B2650F" w:rsidRPr="002D739C">
              <w:rPr>
                <w:rFonts w:ascii="Gill Sans MT" w:hAnsi="Gill Sans MT" w:cs="Arial"/>
                <w:sz w:val="22"/>
                <w:szCs w:val="22"/>
              </w:rPr>
              <w:t xml:space="preserve"> both in lessons and in examinations where appropriate and in accordance with JCQ regulations</w:t>
            </w:r>
          </w:p>
        </w:tc>
        <w:tc>
          <w:tcPr>
            <w:tcW w:w="1814"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Deputy Head/Network manager</w:t>
            </w:r>
          </w:p>
        </w:tc>
        <w:tc>
          <w:tcPr>
            <w:tcW w:w="1430"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ongoing</w:t>
            </w:r>
          </w:p>
        </w:tc>
        <w:tc>
          <w:tcPr>
            <w:tcW w:w="3985" w:type="dxa"/>
          </w:tcPr>
          <w:p w:rsidR="00320EBB" w:rsidRPr="002D739C" w:rsidRDefault="00320EBB" w:rsidP="00320EBB">
            <w:pPr>
              <w:rPr>
                <w:rFonts w:ascii="Gill Sans MT" w:hAnsi="Gill Sans MT" w:cs="Arial"/>
                <w:sz w:val="22"/>
                <w:szCs w:val="22"/>
              </w:rPr>
            </w:pPr>
          </w:p>
        </w:tc>
      </w:tr>
      <w:tr w:rsidR="00320EBB" w:rsidRPr="002D739C" w:rsidTr="00320EBB">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320EBB" w:rsidP="00320EBB">
            <w:pPr>
              <w:rPr>
                <w:rFonts w:ascii="Gill Sans MT" w:hAnsi="Gill Sans MT" w:cs="Arial"/>
                <w:b/>
                <w:sz w:val="22"/>
                <w:szCs w:val="22"/>
              </w:rPr>
            </w:pP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2D739C" w:rsidP="00320EBB">
            <w:pPr>
              <w:rPr>
                <w:rFonts w:ascii="Gill Sans MT" w:hAnsi="Gill Sans MT" w:cs="Arial"/>
                <w:sz w:val="22"/>
                <w:szCs w:val="22"/>
              </w:rPr>
            </w:pPr>
            <w:r>
              <w:rPr>
                <w:rFonts w:ascii="Gill Sans MT" w:hAnsi="Gill Sans MT" w:cs="Arial"/>
                <w:b/>
                <w:sz w:val="22"/>
                <w:szCs w:val="22"/>
              </w:rPr>
              <w:t>2017-18</w:t>
            </w: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320EBB" w:rsidP="00320EBB">
            <w:pPr>
              <w:rPr>
                <w:rFonts w:ascii="Gill Sans MT" w:hAnsi="Gill Sans MT" w:cs="Arial"/>
                <w:sz w:val="22"/>
                <w:szCs w:val="22"/>
              </w:rPr>
            </w:pP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1</w:t>
            </w:r>
          </w:p>
        </w:tc>
        <w:tc>
          <w:tcPr>
            <w:tcW w:w="4111"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Continue to look at ways of improving accessibility throughout the School sites and between buildings.</w:t>
            </w:r>
          </w:p>
        </w:tc>
        <w:tc>
          <w:tcPr>
            <w:tcW w:w="1814"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Bursar/ Estates manager</w:t>
            </w:r>
          </w:p>
        </w:tc>
        <w:tc>
          <w:tcPr>
            <w:tcW w:w="1430"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ongoing</w:t>
            </w:r>
          </w:p>
        </w:tc>
        <w:tc>
          <w:tcPr>
            <w:tcW w:w="3985"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Polaris purchased to provide disabled access to Sports Hall whilst 6</w:t>
            </w:r>
            <w:r w:rsidRPr="002D739C">
              <w:rPr>
                <w:rFonts w:ascii="Gill Sans MT" w:hAnsi="Gill Sans MT" w:cs="Arial"/>
                <w:sz w:val="22"/>
                <w:szCs w:val="22"/>
                <w:vertAlign w:val="superscript"/>
              </w:rPr>
              <w:t>th</w:t>
            </w:r>
            <w:r w:rsidRPr="002D739C">
              <w:rPr>
                <w:rFonts w:ascii="Gill Sans MT" w:hAnsi="Gill Sans MT" w:cs="Arial"/>
                <w:sz w:val="22"/>
                <w:szCs w:val="22"/>
              </w:rPr>
              <w:t xml:space="preserve"> form centre is built and access is restricted</w:t>
            </w:r>
          </w:p>
          <w:p w:rsidR="00814EFD" w:rsidRPr="002D739C" w:rsidRDefault="00814EFD" w:rsidP="00B2650F">
            <w:pPr>
              <w:pStyle w:val="ListParagraph"/>
              <w:numPr>
                <w:ilvl w:val="0"/>
                <w:numId w:val="7"/>
              </w:numPr>
              <w:ind w:left="310" w:hanging="284"/>
              <w:rPr>
                <w:rFonts w:ascii="Gill Sans MT" w:hAnsi="Gill Sans MT" w:cs="Arial"/>
              </w:rPr>
            </w:pPr>
            <w:r w:rsidRPr="002D739C">
              <w:rPr>
                <w:rFonts w:ascii="Gill Sans MT" w:hAnsi="Gill Sans MT" w:cs="Arial"/>
              </w:rPr>
              <w:t xml:space="preserve">Ramp from Nursery </w:t>
            </w:r>
            <w:r w:rsidR="00D327FF">
              <w:rPr>
                <w:rFonts w:ascii="Gill Sans MT" w:hAnsi="Gill Sans MT" w:cs="Arial"/>
              </w:rPr>
              <w:t>completed Spring 2018</w:t>
            </w:r>
          </w:p>
        </w:tc>
      </w:tr>
      <w:tr w:rsidR="00320EBB" w:rsidRPr="002D739C" w:rsidTr="00B2650F">
        <w:tc>
          <w:tcPr>
            <w:tcW w:w="704"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 xml:space="preserve">3 </w:t>
            </w:r>
          </w:p>
        </w:tc>
        <w:tc>
          <w:tcPr>
            <w:tcW w:w="4111"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 xml:space="preserve">Review current provision of lifts and their suitability  senior </w:t>
            </w:r>
            <w:r w:rsidR="00D327FF">
              <w:rPr>
                <w:rFonts w:ascii="Gill Sans MT" w:hAnsi="Gill Sans MT" w:cs="Arial"/>
                <w:sz w:val="22"/>
                <w:szCs w:val="22"/>
              </w:rPr>
              <w:t>S</w:t>
            </w:r>
            <w:r w:rsidR="00D327FF" w:rsidRPr="002D739C">
              <w:rPr>
                <w:rFonts w:ascii="Gill Sans MT" w:hAnsi="Gill Sans MT" w:cs="Arial"/>
                <w:sz w:val="22"/>
                <w:szCs w:val="22"/>
              </w:rPr>
              <w:t xml:space="preserve">chool </w:t>
            </w:r>
          </w:p>
        </w:tc>
        <w:tc>
          <w:tcPr>
            <w:tcW w:w="1814"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Bursar/ Estates manager</w:t>
            </w: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2D739C" w:rsidP="00320EBB">
            <w:pPr>
              <w:rPr>
                <w:rFonts w:ascii="Gill Sans MT" w:hAnsi="Gill Sans MT" w:cs="Arial"/>
                <w:sz w:val="22"/>
                <w:szCs w:val="22"/>
              </w:rPr>
            </w:pPr>
            <w:r>
              <w:rPr>
                <w:rFonts w:ascii="Gill Sans MT" w:hAnsi="Gill Sans MT" w:cs="Arial"/>
                <w:sz w:val="22"/>
                <w:szCs w:val="22"/>
              </w:rPr>
              <w:t xml:space="preserve">Science Block lift was refurbished and </w:t>
            </w:r>
            <w:r w:rsidR="00D327FF">
              <w:rPr>
                <w:rFonts w:ascii="Gill Sans MT" w:hAnsi="Gill Sans MT" w:cs="Arial"/>
                <w:sz w:val="22"/>
                <w:szCs w:val="22"/>
              </w:rPr>
              <w:t>remains</w:t>
            </w:r>
            <w:r>
              <w:rPr>
                <w:rFonts w:ascii="Gill Sans MT" w:hAnsi="Gill Sans MT" w:cs="Arial"/>
                <w:sz w:val="22"/>
                <w:szCs w:val="22"/>
              </w:rPr>
              <w:t xml:space="preserve"> operational; new lift in TLC</w:t>
            </w:r>
            <w:r w:rsidR="00D327FF">
              <w:rPr>
                <w:rFonts w:ascii="Gill Sans MT" w:hAnsi="Gill Sans MT" w:cs="Arial"/>
                <w:sz w:val="22"/>
                <w:szCs w:val="22"/>
              </w:rPr>
              <w:t>;</w:t>
            </w:r>
            <w:r>
              <w:rPr>
                <w:rFonts w:ascii="Gill Sans MT" w:hAnsi="Gill Sans MT" w:cs="Arial"/>
                <w:sz w:val="22"/>
                <w:szCs w:val="22"/>
              </w:rPr>
              <w:t xml:space="preserve"> kitchen lift may require to be</w:t>
            </w:r>
            <w:r w:rsidR="00D327FF">
              <w:rPr>
                <w:rFonts w:ascii="Gill Sans MT" w:hAnsi="Gill Sans MT" w:cs="Arial"/>
                <w:sz w:val="22"/>
                <w:szCs w:val="22"/>
              </w:rPr>
              <w:t xml:space="preserve"> </w:t>
            </w:r>
            <w:r>
              <w:rPr>
                <w:rFonts w:ascii="Gill Sans MT" w:hAnsi="Gill Sans MT" w:cs="Arial"/>
                <w:sz w:val="22"/>
                <w:szCs w:val="22"/>
              </w:rPr>
              <w:t xml:space="preserve">replaced due to maintenance issues; stair lift to Salmon Wing to be replaced </w:t>
            </w:r>
            <w:r w:rsidR="00D327FF">
              <w:rPr>
                <w:rFonts w:ascii="Gill Sans MT" w:hAnsi="Gill Sans MT" w:cs="Arial"/>
                <w:sz w:val="22"/>
                <w:szCs w:val="22"/>
              </w:rPr>
              <w:t xml:space="preserve">and extended </w:t>
            </w:r>
            <w:r>
              <w:rPr>
                <w:rFonts w:ascii="Gill Sans MT" w:hAnsi="Gill Sans MT" w:cs="Arial"/>
                <w:sz w:val="22"/>
                <w:szCs w:val="22"/>
              </w:rPr>
              <w:t>as budget allows</w:t>
            </w:r>
            <w:r w:rsidR="00D327FF">
              <w:rPr>
                <w:rFonts w:ascii="Gill Sans MT" w:hAnsi="Gill Sans MT" w:cs="Arial"/>
                <w:sz w:val="22"/>
                <w:szCs w:val="22"/>
              </w:rPr>
              <w:t xml:space="preserve"> (2019/20)</w:t>
            </w:r>
          </w:p>
        </w:tc>
      </w:tr>
      <w:tr w:rsidR="00320EBB" w:rsidRPr="002D739C" w:rsidTr="00B2650F">
        <w:tc>
          <w:tcPr>
            <w:tcW w:w="704"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lastRenderedPageBreak/>
              <w:t>4</w:t>
            </w:r>
          </w:p>
        </w:tc>
        <w:tc>
          <w:tcPr>
            <w:tcW w:w="4111"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Develop coherent procedures of best practice in line with new official guidelines</w:t>
            </w:r>
          </w:p>
        </w:tc>
        <w:tc>
          <w:tcPr>
            <w:tcW w:w="1814"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Deputy Head</w:t>
            </w:r>
          </w:p>
        </w:tc>
        <w:tc>
          <w:tcPr>
            <w:tcW w:w="1430" w:type="dxa"/>
          </w:tcPr>
          <w:p w:rsidR="00320EBB" w:rsidRPr="002D739C" w:rsidRDefault="002D739C" w:rsidP="00320EBB">
            <w:pPr>
              <w:rPr>
                <w:rFonts w:ascii="Gill Sans MT" w:hAnsi="Gill Sans MT" w:cs="Arial"/>
                <w:sz w:val="22"/>
                <w:szCs w:val="22"/>
              </w:rPr>
            </w:pPr>
            <w:r>
              <w:rPr>
                <w:rFonts w:ascii="Gill Sans MT" w:hAnsi="Gill Sans MT" w:cs="Arial"/>
                <w:sz w:val="22"/>
                <w:szCs w:val="22"/>
              </w:rPr>
              <w:t>2018-19</w:t>
            </w:r>
          </w:p>
        </w:tc>
        <w:tc>
          <w:tcPr>
            <w:tcW w:w="3985" w:type="dxa"/>
          </w:tcPr>
          <w:p w:rsidR="00320EBB" w:rsidRPr="002D739C" w:rsidRDefault="002D739C" w:rsidP="00320EBB">
            <w:pPr>
              <w:rPr>
                <w:rFonts w:ascii="Gill Sans MT" w:hAnsi="Gill Sans MT" w:cs="Arial"/>
                <w:sz w:val="22"/>
                <w:szCs w:val="22"/>
              </w:rPr>
            </w:pPr>
            <w:r>
              <w:rPr>
                <w:rFonts w:ascii="Gill Sans MT" w:hAnsi="Gill Sans MT" w:cs="Arial"/>
                <w:sz w:val="22"/>
                <w:szCs w:val="22"/>
              </w:rPr>
              <w:t>Ongoing</w:t>
            </w: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2D739C" w:rsidP="00320EBB">
            <w:pPr>
              <w:rPr>
                <w:rFonts w:ascii="Gill Sans MT" w:hAnsi="Gill Sans MT" w:cs="Arial"/>
                <w:sz w:val="22"/>
                <w:szCs w:val="22"/>
              </w:rPr>
            </w:pPr>
            <w:r>
              <w:rPr>
                <w:rFonts w:ascii="Gill Sans MT" w:hAnsi="Gill Sans MT" w:cs="Arial"/>
                <w:sz w:val="22"/>
                <w:szCs w:val="22"/>
              </w:rPr>
              <w:t>Improvements to access</w:t>
            </w:r>
          </w:p>
        </w:tc>
        <w:tc>
          <w:tcPr>
            <w:tcW w:w="1814" w:type="dxa"/>
          </w:tcPr>
          <w:p w:rsidR="00320EBB" w:rsidRPr="002D739C" w:rsidRDefault="002D739C" w:rsidP="00320EBB">
            <w:pPr>
              <w:rPr>
                <w:rFonts w:ascii="Gill Sans MT" w:hAnsi="Gill Sans MT" w:cs="Arial"/>
                <w:sz w:val="22"/>
                <w:szCs w:val="22"/>
              </w:rPr>
            </w:pPr>
            <w:r>
              <w:rPr>
                <w:rFonts w:ascii="Gill Sans MT" w:hAnsi="Gill Sans MT" w:cs="Arial"/>
                <w:sz w:val="22"/>
                <w:szCs w:val="22"/>
              </w:rPr>
              <w:t>Estates manager</w:t>
            </w:r>
          </w:p>
        </w:tc>
        <w:tc>
          <w:tcPr>
            <w:tcW w:w="1430" w:type="dxa"/>
          </w:tcPr>
          <w:p w:rsidR="00320EBB" w:rsidRPr="002D739C" w:rsidRDefault="002D739C" w:rsidP="00320EBB">
            <w:pPr>
              <w:rPr>
                <w:rFonts w:ascii="Gill Sans MT" w:hAnsi="Gill Sans MT" w:cs="Arial"/>
                <w:sz w:val="22"/>
                <w:szCs w:val="22"/>
              </w:rPr>
            </w:pPr>
            <w:r>
              <w:rPr>
                <w:rFonts w:ascii="Gill Sans MT" w:hAnsi="Gill Sans MT" w:cs="Arial"/>
                <w:sz w:val="22"/>
                <w:szCs w:val="22"/>
              </w:rPr>
              <w:t>2017-18</w:t>
            </w:r>
          </w:p>
        </w:tc>
        <w:tc>
          <w:tcPr>
            <w:tcW w:w="3985" w:type="dxa"/>
          </w:tcPr>
          <w:p w:rsidR="002D739C" w:rsidRPr="00107C84" w:rsidRDefault="002D739C" w:rsidP="00107C84">
            <w:pPr>
              <w:pStyle w:val="ListParagraph"/>
              <w:numPr>
                <w:ilvl w:val="0"/>
                <w:numId w:val="7"/>
              </w:numPr>
              <w:ind w:left="168" w:hanging="168"/>
              <w:rPr>
                <w:rFonts w:ascii="Gill Sans MT" w:hAnsi="Gill Sans MT" w:cs="Arial"/>
              </w:rPr>
            </w:pPr>
            <w:r w:rsidRPr="00107C84">
              <w:rPr>
                <w:rFonts w:ascii="Gill Sans MT" w:hAnsi="Gill Sans MT" w:cs="Arial"/>
              </w:rPr>
              <w:t xml:space="preserve">Access to the Sports Hall now available by ramp since TLC works completed </w:t>
            </w:r>
          </w:p>
          <w:p w:rsidR="00320EBB" w:rsidRPr="00107C84" w:rsidRDefault="002D739C" w:rsidP="00107C84">
            <w:pPr>
              <w:pStyle w:val="ListParagraph"/>
              <w:numPr>
                <w:ilvl w:val="0"/>
                <w:numId w:val="7"/>
              </w:numPr>
              <w:ind w:left="168" w:hanging="168"/>
              <w:rPr>
                <w:rFonts w:ascii="Gill Sans MT" w:hAnsi="Gill Sans MT" w:cs="Arial"/>
              </w:rPr>
            </w:pPr>
            <w:r w:rsidRPr="00107C84">
              <w:rPr>
                <w:rFonts w:ascii="Gill Sans MT" w:hAnsi="Gill Sans MT" w:cs="Arial"/>
              </w:rPr>
              <w:t>New FT Lab with provision for disabled pupils within new sixth form building.</w:t>
            </w:r>
          </w:p>
        </w:tc>
      </w:tr>
      <w:tr w:rsidR="00D327FF" w:rsidRPr="002D739C" w:rsidTr="00B2650F">
        <w:tc>
          <w:tcPr>
            <w:tcW w:w="704" w:type="dxa"/>
          </w:tcPr>
          <w:p w:rsidR="00D327FF" w:rsidRPr="002D739C" w:rsidRDefault="00D327FF" w:rsidP="00320EBB">
            <w:pPr>
              <w:rPr>
                <w:rFonts w:ascii="Gill Sans MT" w:hAnsi="Gill Sans MT" w:cs="Arial"/>
                <w:sz w:val="22"/>
                <w:szCs w:val="22"/>
              </w:rPr>
            </w:pPr>
          </w:p>
        </w:tc>
        <w:tc>
          <w:tcPr>
            <w:tcW w:w="4111" w:type="dxa"/>
          </w:tcPr>
          <w:p w:rsidR="00D327FF" w:rsidRDefault="00D327FF" w:rsidP="00320EBB">
            <w:pPr>
              <w:rPr>
                <w:rFonts w:ascii="Gill Sans MT" w:hAnsi="Gill Sans MT" w:cs="Arial"/>
                <w:sz w:val="22"/>
                <w:szCs w:val="22"/>
              </w:rPr>
            </w:pPr>
          </w:p>
        </w:tc>
        <w:tc>
          <w:tcPr>
            <w:tcW w:w="1814" w:type="dxa"/>
          </w:tcPr>
          <w:p w:rsidR="00D327FF" w:rsidRDefault="00D327FF" w:rsidP="00320EBB">
            <w:pPr>
              <w:rPr>
                <w:rFonts w:ascii="Gill Sans MT" w:hAnsi="Gill Sans MT" w:cs="Arial"/>
                <w:sz w:val="22"/>
                <w:szCs w:val="22"/>
              </w:rPr>
            </w:pPr>
          </w:p>
        </w:tc>
        <w:tc>
          <w:tcPr>
            <w:tcW w:w="1430" w:type="dxa"/>
          </w:tcPr>
          <w:p w:rsidR="00D327FF" w:rsidRDefault="00D327FF" w:rsidP="00320EBB">
            <w:pPr>
              <w:rPr>
                <w:rFonts w:ascii="Gill Sans MT" w:hAnsi="Gill Sans MT" w:cs="Arial"/>
                <w:sz w:val="22"/>
                <w:szCs w:val="22"/>
              </w:rPr>
            </w:pPr>
          </w:p>
        </w:tc>
        <w:tc>
          <w:tcPr>
            <w:tcW w:w="3985" w:type="dxa"/>
          </w:tcPr>
          <w:p w:rsidR="00D327FF" w:rsidRPr="00107C84" w:rsidRDefault="00D327FF" w:rsidP="00107C84">
            <w:pPr>
              <w:rPr>
                <w:rFonts w:ascii="Gill Sans MT" w:hAnsi="Gill Sans MT" w:cs="Arial"/>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2D739C" w:rsidP="00320EBB">
            <w:pPr>
              <w:rPr>
                <w:rFonts w:ascii="Gill Sans MT" w:hAnsi="Gill Sans MT" w:cs="Arial"/>
                <w:sz w:val="22"/>
                <w:szCs w:val="22"/>
              </w:rPr>
            </w:pPr>
            <w:r>
              <w:rPr>
                <w:rFonts w:ascii="Gill Sans MT" w:hAnsi="Gill Sans MT" w:cs="Arial"/>
                <w:b/>
                <w:sz w:val="22"/>
                <w:szCs w:val="22"/>
              </w:rPr>
              <w:t>2018-19</w:t>
            </w: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320EBB">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320EBB" w:rsidP="00320EBB">
            <w:pPr>
              <w:rPr>
                <w:rFonts w:ascii="Gill Sans MT" w:hAnsi="Gill Sans MT" w:cs="Arial"/>
                <w:sz w:val="22"/>
                <w:szCs w:val="22"/>
              </w:rPr>
            </w:pP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1</w:t>
            </w:r>
          </w:p>
        </w:tc>
        <w:tc>
          <w:tcPr>
            <w:tcW w:w="4111"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Continue to look at ways of improving accessibility throughout the School sites and between buildings.</w:t>
            </w:r>
          </w:p>
        </w:tc>
        <w:tc>
          <w:tcPr>
            <w:tcW w:w="1814"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Bursar/ Estates manager</w:t>
            </w:r>
          </w:p>
        </w:tc>
        <w:tc>
          <w:tcPr>
            <w:tcW w:w="1430"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ongoing</w:t>
            </w:r>
          </w:p>
        </w:tc>
        <w:tc>
          <w:tcPr>
            <w:tcW w:w="3985" w:type="dxa"/>
          </w:tcPr>
          <w:p w:rsidR="005B5350" w:rsidRPr="002D739C" w:rsidRDefault="00320EBB" w:rsidP="00320EBB">
            <w:pPr>
              <w:rPr>
                <w:rFonts w:ascii="Gill Sans MT" w:hAnsi="Gill Sans MT" w:cs="Arial"/>
                <w:sz w:val="22"/>
                <w:szCs w:val="22"/>
              </w:rPr>
            </w:pPr>
            <w:r w:rsidRPr="002D739C">
              <w:rPr>
                <w:rFonts w:ascii="Gill Sans MT" w:hAnsi="Gill Sans MT" w:cs="Arial"/>
                <w:sz w:val="22"/>
                <w:szCs w:val="22"/>
              </w:rPr>
              <w:t xml:space="preserve">Improved accessibility and reduction in transfer times between buildings. </w:t>
            </w:r>
          </w:p>
          <w:p w:rsidR="005B5350" w:rsidRPr="002D739C" w:rsidRDefault="00320EBB" w:rsidP="00B2650F">
            <w:pPr>
              <w:pStyle w:val="ListParagraph"/>
              <w:numPr>
                <w:ilvl w:val="0"/>
                <w:numId w:val="7"/>
              </w:numPr>
              <w:ind w:left="310" w:hanging="284"/>
              <w:rPr>
                <w:rFonts w:ascii="Gill Sans MT" w:hAnsi="Gill Sans MT" w:cs="Arial"/>
              </w:rPr>
            </w:pPr>
            <w:r w:rsidRPr="002D739C">
              <w:rPr>
                <w:rFonts w:ascii="Gill Sans MT" w:hAnsi="Gill Sans MT" w:cs="Arial"/>
              </w:rPr>
              <w:t xml:space="preserve">Disabled access ramp to Swimming Pool </w:t>
            </w:r>
            <w:r w:rsidR="002D739C">
              <w:rPr>
                <w:rFonts w:ascii="Gill Sans MT" w:hAnsi="Gill Sans MT" w:cs="Arial"/>
              </w:rPr>
              <w:t xml:space="preserve">remains </w:t>
            </w:r>
            <w:r w:rsidRPr="002D739C">
              <w:rPr>
                <w:rFonts w:ascii="Gill Sans MT" w:hAnsi="Gill Sans MT" w:cs="Arial"/>
              </w:rPr>
              <w:t xml:space="preserve">under consideration. </w:t>
            </w:r>
          </w:p>
          <w:p w:rsidR="00320EBB" w:rsidRPr="002D739C" w:rsidRDefault="00695300" w:rsidP="00B2650F">
            <w:pPr>
              <w:pStyle w:val="ListParagraph"/>
              <w:numPr>
                <w:ilvl w:val="0"/>
                <w:numId w:val="7"/>
              </w:numPr>
              <w:ind w:left="310" w:hanging="284"/>
              <w:rPr>
                <w:rFonts w:ascii="Gill Sans MT" w:hAnsi="Gill Sans MT" w:cs="Arial"/>
              </w:rPr>
            </w:pPr>
            <w:r w:rsidRPr="002D739C">
              <w:rPr>
                <w:rFonts w:ascii="Gill Sans MT" w:hAnsi="Gill Sans MT" w:cs="Arial"/>
              </w:rPr>
              <w:t>.</w:t>
            </w:r>
          </w:p>
          <w:p w:rsidR="00695300" w:rsidRPr="002D739C" w:rsidRDefault="00695300" w:rsidP="00B2650F">
            <w:pPr>
              <w:pStyle w:val="ListParagraph"/>
              <w:numPr>
                <w:ilvl w:val="0"/>
                <w:numId w:val="7"/>
              </w:numPr>
              <w:ind w:left="310" w:hanging="284"/>
              <w:rPr>
                <w:rFonts w:ascii="Gill Sans MT" w:hAnsi="Gill Sans MT" w:cs="Arial"/>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320EBB" w:rsidP="00320EBB">
            <w:pPr>
              <w:rPr>
                <w:rFonts w:ascii="Gill Sans MT" w:hAnsi="Gill Sans MT" w:cs="Arial"/>
                <w:sz w:val="22"/>
                <w:szCs w:val="22"/>
              </w:rPr>
            </w:pP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320EBB" w:rsidP="00320EBB">
            <w:pPr>
              <w:rPr>
                <w:rFonts w:ascii="Gill Sans MT" w:hAnsi="Gill Sans MT" w:cs="Arial"/>
                <w:sz w:val="22"/>
                <w:szCs w:val="22"/>
              </w:rPr>
            </w:pP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4</w:t>
            </w:r>
          </w:p>
        </w:tc>
        <w:tc>
          <w:tcPr>
            <w:tcW w:w="4111"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Review procedures of best practice in line with any changes to official guidelines</w:t>
            </w:r>
          </w:p>
        </w:tc>
        <w:tc>
          <w:tcPr>
            <w:tcW w:w="1814"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Deputy Head</w:t>
            </w:r>
          </w:p>
        </w:tc>
        <w:tc>
          <w:tcPr>
            <w:tcW w:w="1430" w:type="dxa"/>
          </w:tcPr>
          <w:p w:rsidR="00320EBB" w:rsidRPr="002D739C" w:rsidRDefault="002D739C" w:rsidP="00320EBB">
            <w:pPr>
              <w:rPr>
                <w:rFonts w:ascii="Gill Sans MT" w:hAnsi="Gill Sans MT" w:cs="Arial"/>
                <w:sz w:val="22"/>
                <w:szCs w:val="22"/>
              </w:rPr>
            </w:pPr>
            <w:r>
              <w:rPr>
                <w:rFonts w:ascii="Gill Sans MT" w:hAnsi="Gill Sans MT" w:cs="Arial"/>
                <w:sz w:val="22"/>
                <w:szCs w:val="22"/>
              </w:rPr>
              <w:t>2018-19</w:t>
            </w: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320EBB" w:rsidP="00320EBB">
            <w:pPr>
              <w:rPr>
                <w:rFonts w:ascii="Gill Sans MT" w:hAnsi="Gill Sans MT" w:cs="Arial"/>
                <w:sz w:val="22"/>
                <w:szCs w:val="22"/>
              </w:rPr>
            </w:pP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2D739C" w:rsidP="00320EBB">
            <w:pPr>
              <w:rPr>
                <w:rFonts w:ascii="Gill Sans MT" w:hAnsi="Gill Sans MT" w:cs="Arial"/>
                <w:sz w:val="22"/>
                <w:szCs w:val="22"/>
              </w:rPr>
            </w:pPr>
            <w:r>
              <w:rPr>
                <w:rFonts w:ascii="Gill Sans MT" w:hAnsi="Gill Sans MT" w:cs="Arial"/>
                <w:sz w:val="22"/>
                <w:szCs w:val="22"/>
              </w:rPr>
              <w:t>2019-20</w:t>
            </w: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320EBB" w:rsidP="00320EBB">
            <w:pPr>
              <w:rPr>
                <w:rFonts w:ascii="Gill Sans MT" w:hAnsi="Gill Sans MT" w:cs="Arial"/>
                <w:sz w:val="22"/>
                <w:szCs w:val="22"/>
              </w:rPr>
            </w:pP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r w:rsidRPr="002D739C">
              <w:rPr>
                <w:rFonts w:ascii="Gill Sans MT" w:hAnsi="Gill Sans MT" w:cs="Arial"/>
                <w:sz w:val="22"/>
                <w:szCs w:val="22"/>
              </w:rPr>
              <w:t>1</w:t>
            </w:r>
          </w:p>
        </w:tc>
        <w:tc>
          <w:tcPr>
            <w:tcW w:w="4111" w:type="dxa"/>
          </w:tcPr>
          <w:p w:rsidR="00320EBB" w:rsidRPr="002D739C" w:rsidRDefault="005B5350" w:rsidP="00320EBB">
            <w:pPr>
              <w:rPr>
                <w:rFonts w:ascii="Gill Sans MT" w:hAnsi="Gill Sans MT" w:cs="Arial"/>
                <w:sz w:val="22"/>
                <w:szCs w:val="22"/>
              </w:rPr>
            </w:pPr>
            <w:r w:rsidRPr="002D739C">
              <w:rPr>
                <w:rFonts w:ascii="Gill Sans MT" w:hAnsi="Gill Sans MT" w:cs="Arial"/>
                <w:sz w:val="22"/>
                <w:szCs w:val="22"/>
              </w:rPr>
              <w:t>Continue to look at ways of improving accessibility throughout the School sites and between buildings.</w:t>
            </w:r>
          </w:p>
        </w:tc>
        <w:tc>
          <w:tcPr>
            <w:tcW w:w="1814" w:type="dxa"/>
          </w:tcPr>
          <w:p w:rsidR="00320EBB" w:rsidRPr="002D739C" w:rsidRDefault="00E06A9A" w:rsidP="00320EBB">
            <w:pPr>
              <w:rPr>
                <w:rFonts w:ascii="Gill Sans MT" w:hAnsi="Gill Sans MT" w:cs="Arial"/>
                <w:sz w:val="22"/>
                <w:szCs w:val="22"/>
              </w:rPr>
            </w:pPr>
            <w:r w:rsidRPr="002D739C">
              <w:rPr>
                <w:rFonts w:ascii="Gill Sans MT" w:hAnsi="Gill Sans MT" w:cs="Arial"/>
                <w:sz w:val="22"/>
                <w:szCs w:val="22"/>
              </w:rPr>
              <w:t>Bursar/ Estates manager</w:t>
            </w:r>
          </w:p>
        </w:tc>
        <w:tc>
          <w:tcPr>
            <w:tcW w:w="1430" w:type="dxa"/>
          </w:tcPr>
          <w:p w:rsidR="00320EBB" w:rsidRPr="002D739C" w:rsidRDefault="00D327FF" w:rsidP="00107C84">
            <w:pPr>
              <w:pStyle w:val="ListParagraph"/>
              <w:numPr>
                <w:ilvl w:val="0"/>
                <w:numId w:val="7"/>
              </w:numPr>
              <w:ind w:left="310" w:hanging="284"/>
              <w:rPr>
                <w:rFonts w:ascii="Gill Sans MT" w:hAnsi="Gill Sans MT" w:cs="Arial"/>
              </w:rPr>
            </w:pPr>
            <w:r>
              <w:rPr>
                <w:rFonts w:ascii="Gill Sans MT" w:hAnsi="Gill Sans MT" w:cs="Arial"/>
              </w:rPr>
              <w:t>2020</w:t>
            </w:r>
          </w:p>
        </w:tc>
        <w:tc>
          <w:tcPr>
            <w:tcW w:w="3985" w:type="dxa"/>
          </w:tcPr>
          <w:p w:rsidR="00320EBB" w:rsidRPr="00107C84" w:rsidRDefault="005B5350" w:rsidP="00107C84">
            <w:pPr>
              <w:ind w:left="26"/>
              <w:rPr>
                <w:rFonts w:ascii="Gill Sans MT" w:hAnsi="Gill Sans MT" w:cs="Arial"/>
              </w:rPr>
            </w:pPr>
            <w:r w:rsidRPr="00107C84">
              <w:rPr>
                <w:rFonts w:ascii="Gill Sans MT" w:hAnsi="Gill Sans MT" w:cs="Arial"/>
              </w:rPr>
              <w:t>Consideration of provision of maintenance vehicle access to field between squash court and workshop to reduce maintenance traffic on road.</w:t>
            </w:r>
          </w:p>
          <w:p w:rsidR="00D327FF" w:rsidRDefault="00D327FF" w:rsidP="00D327FF">
            <w:pPr>
              <w:pStyle w:val="ListParagraph"/>
              <w:numPr>
                <w:ilvl w:val="0"/>
                <w:numId w:val="7"/>
              </w:numPr>
              <w:ind w:left="310" w:hanging="284"/>
              <w:rPr>
                <w:rFonts w:ascii="Gill Sans MT" w:hAnsi="Gill Sans MT" w:cs="Arial"/>
                <w:sz w:val="24"/>
                <w:szCs w:val="24"/>
              </w:rPr>
            </w:pPr>
            <w:r w:rsidRPr="00107C84">
              <w:rPr>
                <w:rFonts w:ascii="Gill Sans MT" w:hAnsi="Gill Sans MT" w:cs="Arial"/>
                <w:sz w:val="24"/>
                <w:szCs w:val="24"/>
              </w:rPr>
              <w:t>Ramp to front of nursery</w:t>
            </w:r>
          </w:p>
          <w:p w:rsidR="00D327FF" w:rsidRPr="00107C84" w:rsidRDefault="00D327FF" w:rsidP="00107C84">
            <w:pPr>
              <w:pStyle w:val="ListParagraph"/>
              <w:numPr>
                <w:ilvl w:val="0"/>
                <w:numId w:val="7"/>
              </w:numPr>
              <w:ind w:left="310" w:hanging="284"/>
              <w:rPr>
                <w:rFonts w:ascii="Gill Sans MT" w:hAnsi="Gill Sans MT" w:cs="Arial"/>
                <w:sz w:val="24"/>
                <w:szCs w:val="24"/>
              </w:rPr>
            </w:pPr>
            <w:r>
              <w:rPr>
                <w:rFonts w:ascii="Gill Sans MT" w:hAnsi="Gill Sans MT" w:cs="Arial"/>
                <w:sz w:val="24"/>
                <w:szCs w:val="24"/>
              </w:rPr>
              <w:t>Replace and extend stair lift to Salmon Wing</w:t>
            </w: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320EBB" w:rsidP="00320EBB">
            <w:pPr>
              <w:rPr>
                <w:rFonts w:ascii="Gill Sans MT" w:hAnsi="Gill Sans MT" w:cs="Arial"/>
                <w:sz w:val="22"/>
                <w:szCs w:val="22"/>
              </w:rPr>
            </w:pP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320EBB" w:rsidP="00320EBB">
            <w:pPr>
              <w:rPr>
                <w:rFonts w:ascii="Gill Sans MT" w:hAnsi="Gill Sans MT" w:cs="Arial"/>
                <w:sz w:val="22"/>
                <w:szCs w:val="22"/>
              </w:rPr>
            </w:pP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320EBB" w:rsidP="00320EBB">
            <w:pPr>
              <w:rPr>
                <w:rFonts w:ascii="Gill Sans MT" w:hAnsi="Gill Sans MT" w:cs="Arial"/>
                <w:sz w:val="22"/>
                <w:szCs w:val="22"/>
              </w:rPr>
            </w:pP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320EBB" w:rsidP="00320EBB">
            <w:pPr>
              <w:rPr>
                <w:rFonts w:ascii="Gill Sans MT" w:hAnsi="Gill Sans MT" w:cs="Arial"/>
                <w:sz w:val="22"/>
                <w:szCs w:val="22"/>
              </w:rPr>
            </w:pP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320EBB" w:rsidP="00320EBB">
            <w:pPr>
              <w:rPr>
                <w:rFonts w:ascii="Gill Sans MT" w:hAnsi="Gill Sans MT" w:cs="Arial"/>
                <w:sz w:val="22"/>
                <w:szCs w:val="22"/>
              </w:rPr>
            </w:pP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r w:rsidR="00320EBB" w:rsidRPr="002D739C" w:rsidTr="00B2650F">
        <w:tc>
          <w:tcPr>
            <w:tcW w:w="704" w:type="dxa"/>
          </w:tcPr>
          <w:p w:rsidR="00320EBB" w:rsidRPr="002D739C" w:rsidRDefault="00320EBB" w:rsidP="00320EBB">
            <w:pPr>
              <w:rPr>
                <w:rFonts w:ascii="Gill Sans MT" w:hAnsi="Gill Sans MT" w:cs="Arial"/>
                <w:sz w:val="22"/>
                <w:szCs w:val="22"/>
              </w:rPr>
            </w:pPr>
          </w:p>
        </w:tc>
        <w:tc>
          <w:tcPr>
            <w:tcW w:w="4111" w:type="dxa"/>
          </w:tcPr>
          <w:p w:rsidR="00320EBB" w:rsidRPr="002D739C" w:rsidRDefault="00320EBB" w:rsidP="00320EBB">
            <w:pPr>
              <w:rPr>
                <w:rFonts w:ascii="Gill Sans MT" w:hAnsi="Gill Sans MT" w:cs="Arial"/>
                <w:sz w:val="22"/>
                <w:szCs w:val="22"/>
              </w:rPr>
            </w:pPr>
          </w:p>
        </w:tc>
        <w:tc>
          <w:tcPr>
            <w:tcW w:w="1814" w:type="dxa"/>
          </w:tcPr>
          <w:p w:rsidR="00320EBB" w:rsidRPr="002D739C" w:rsidRDefault="00320EBB" w:rsidP="00320EBB">
            <w:pPr>
              <w:rPr>
                <w:rFonts w:ascii="Gill Sans MT" w:hAnsi="Gill Sans MT" w:cs="Arial"/>
                <w:sz w:val="22"/>
                <w:szCs w:val="22"/>
              </w:rPr>
            </w:pPr>
          </w:p>
        </w:tc>
        <w:tc>
          <w:tcPr>
            <w:tcW w:w="1430" w:type="dxa"/>
          </w:tcPr>
          <w:p w:rsidR="00320EBB" w:rsidRPr="002D739C" w:rsidRDefault="00320EBB" w:rsidP="00320EBB">
            <w:pPr>
              <w:rPr>
                <w:rFonts w:ascii="Gill Sans MT" w:hAnsi="Gill Sans MT" w:cs="Arial"/>
                <w:sz w:val="22"/>
                <w:szCs w:val="22"/>
              </w:rPr>
            </w:pPr>
          </w:p>
        </w:tc>
        <w:tc>
          <w:tcPr>
            <w:tcW w:w="3985" w:type="dxa"/>
          </w:tcPr>
          <w:p w:rsidR="00320EBB" w:rsidRPr="002D739C" w:rsidRDefault="00320EBB" w:rsidP="00320EBB">
            <w:pPr>
              <w:rPr>
                <w:rFonts w:ascii="Gill Sans MT" w:hAnsi="Gill Sans MT" w:cs="Arial"/>
                <w:sz w:val="22"/>
                <w:szCs w:val="22"/>
              </w:rPr>
            </w:pPr>
          </w:p>
        </w:tc>
      </w:tr>
    </w:tbl>
    <w:p w:rsidR="001A33D0" w:rsidRPr="002D739C" w:rsidRDefault="001A33D0" w:rsidP="001A33D0">
      <w:pPr>
        <w:rPr>
          <w:rFonts w:ascii="Gill Sans MT" w:hAnsi="Gill Sans MT"/>
        </w:rPr>
      </w:pPr>
    </w:p>
    <w:p w:rsidR="001A33D0" w:rsidRPr="002D739C" w:rsidRDefault="001A33D0" w:rsidP="003B55F3">
      <w:pPr>
        <w:rPr>
          <w:rFonts w:ascii="Gill Sans MT" w:hAnsi="Gill Sans MT"/>
        </w:rPr>
      </w:pPr>
    </w:p>
    <w:sectPr w:rsidR="001A33D0" w:rsidRPr="002D739C" w:rsidSect="00B2650F">
      <w:pgSz w:w="16838" w:h="11906" w:orient="landscape"/>
      <w:pgMar w:top="993" w:right="851" w:bottom="1133"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44" w:rsidRDefault="00962144">
      <w:r>
        <w:separator/>
      </w:r>
    </w:p>
  </w:endnote>
  <w:endnote w:type="continuationSeparator" w:id="0">
    <w:p w:rsidR="00962144" w:rsidRDefault="0096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25" w:rsidRDefault="005E0725" w:rsidP="00B063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0725" w:rsidRDefault="005E0725" w:rsidP="00C255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25" w:rsidRDefault="005E0725" w:rsidP="00B063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926">
      <w:rPr>
        <w:rStyle w:val="PageNumber"/>
        <w:noProof/>
      </w:rPr>
      <w:t>6</w:t>
    </w:r>
    <w:r>
      <w:rPr>
        <w:rStyle w:val="PageNumber"/>
      </w:rPr>
      <w:fldChar w:fldCharType="end"/>
    </w:r>
  </w:p>
  <w:p w:rsidR="005E0725" w:rsidRPr="006E06E4" w:rsidRDefault="005E0725" w:rsidP="00C255C6">
    <w:pPr>
      <w:pStyle w:val="Footer"/>
      <w:ind w:right="360"/>
      <w:rPr>
        <w:sz w:val="20"/>
        <w:szCs w:val="20"/>
      </w:rPr>
    </w:pPr>
    <w:r>
      <w:rPr>
        <w:sz w:val="20"/>
        <w:szCs w:val="20"/>
      </w:rPr>
      <w:t>Disability Policy and Accessibility Plan June 201</w:t>
    </w:r>
    <w:r w:rsidR="002D739C">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44" w:rsidRDefault="00962144">
      <w:r>
        <w:separator/>
      </w:r>
    </w:p>
  </w:footnote>
  <w:footnote w:type="continuationSeparator" w:id="0">
    <w:p w:rsidR="00962144" w:rsidRDefault="00962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5EB8"/>
    <w:multiLevelType w:val="hybridMultilevel"/>
    <w:tmpl w:val="CE76232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0C5AED"/>
    <w:multiLevelType w:val="hybridMultilevel"/>
    <w:tmpl w:val="1DD4BD00"/>
    <w:lvl w:ilvl="0" w:tplc="77521C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DC3059"/>
    <w:multiLevelType w:val="hybridMultilevel"/>
    <w:tmpl w:val="0F4A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955DF3"/>
    <w:multiLevelType w:val="hybridMultilevel"/>
    <w:tmpl w:val="0E8C8D3A"/>
    <w:lvl w:ilvl="0" w:tplc="8F88D7AA">
      <w:start w:val="1"/>
      <w:numFmt w:val="bullet"/>
      <w:lvlText w:val=""/>
      <w:lvlJc w:val="left"/>
      <w:pPr>
        <w:tabs>
          <w:tab w:val="num" w:pos="720"/>
        </w:tabs>
        <w:ind w:left="720" w:hanging="360"/>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F493C40"/>
    <w:multiLevelType w:val="hybridMultilevel"/>
    <w:tmpl w:val="316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723D6"/>
    <w:multiLevelType w:val="hybridMultilevel"/>
    <w:tmpl w:val="F9527186"/>
    <w:lvl w:ilvl="0" w:tplc="1FEE6E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C6AE6"/>
    <w:multiLevelType w:val="hybridMultilevel"/>
    <w:tmpl w:val="B3AEC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10"/>
    <w:rsid w:val="0001150A"/>
    <w:rsid w:val="00036F5B"/>
    <w:rsid w:val="0005544F"/>
    <w:rsid w:val="000851C2"/>
    <w:rsid w:val="000F4786"/>
    <w:rsid w:val="00107C84"/>
    <w:rsid w:val="001A33D0"/>
    <w:rsid w:val="001B21B0"/>
    <w:rsid w:val="001C4FAF"/>
    <w:rsid w:val="001F284F"/>
    <w:rsid w:val="002A320E"/>
    <w:rsid w:val="002D739C"/>
    <w:rsid w:val="002E1656"/>
    <w:rsid w:val="00300932"/>
    <w:rsid w:val="00320EBB"/>
    <w:rsid w:val="00375124"/>
    <w:rsid w:val="003B55F3"/>
    <w:rsid w:val="004A4B97"/>
    <w:rsid w:val="004A7EF4"/>
    <w:rsid w:val="00526C82"/>
    <w:rsid w:val="005B5350"/>
    <w:rsid w:val="005C6C08"/>
    <w:rsid w:val="005E0725"/>
    <w:rsid w:val="00636306"/>
    <w:rsid w:val="00641BAE"/>
    <w:rsid w:val="00695300"/>
    <w:rsid w:val="00695522"/>
    <w:rsid w:val="006B4F9C"/>
    <w:rsid w:val="006E06E4"/>
    <w:rsid w:val="00714B2F"/>
    <w:rsid w:val="007335E5"/>
    <w:rsid w:val="00797E38"/>
    <w:rsid w:val="007D638E"/>
    <w:rsid w:val="00813101"/>
    <w:rsid w:val="00814EFD"/>
    <w:rsid w:val="0084594E"/>
    <w:rsid w:val="008E1084"/>
    <w:rsid w:val="00962144"/>
    <w:rsid w:val="009A5310"/>
    <w:rsid w:val="009C25DE"/>
    <w:rsid w:val="00A063E7"/>
    <w:rsid w:val="00A10FDD"/>
    <w:rsid w:val="00A60D40"/>
    <w:rsid w:val="00A865E8"/>
    <w:rsid w:val="00AB4F95"/>
    <w:rsid w:val="00AE6990"/>
    <w:rsid w:val="00B0631F"/>
    <w:rsid w:val="00B2650F"/>
    <w:rsid w:val="00B266CA"/>
    <w:rsid w:val="00B357D5"/>
    <w:rsid w:val="00B53E51"/>
    <w:rsid w:val="00B76C9C"/>
    <w:rsid w:val="00C073F6"/>
    <w:rsid w:val="00C255C6"/>
    <w:rsid w:val="00C467F3"/>
    <w:rsid w:val="00C70723"/>
    <w:rsid w:val="00C91A6E"/>
    <w:rsid w:val="00D327FF"/>
    <w:rsid w:val="00D55A5D"/>
    <w:rsid w:val="00DC7926"/>
    <w:rsid w:val="00E06A9A"/>
    <w:rsid w:val="00E81C4E"/>
    <w:rsid w:val="00E95CCD"/>
    <w:rsid w:val="00F1476D"/>
    <w:rsid w:val="00F30326"/>
    <w:rsid w:val="00F43656"/>
    <w:rsid w:val="00FA0A86"/>
    <w:rsid w:val="00FC3E52"/>
    <w:rsid w:val="00FF5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55C6"/>
    <w:pPr>
      <w:tabs>
        <w:tab w:val="center" w:pos="4153"/>
        <w:tab w:val="right" w:pos="8306"/>
      </w:tabs>
    </w:pPr>
  </w:style>
  <w:style w:type="character" w:styleId="PageNumber">
    <w:name w:val="page number"/>
    <w:basedOn w:val="DefaultParagraphFont"/>
    <w:rsid w:val="00C255C6"/>
  </w:style>
  <w:style w:type="paragraph" w:styleId="Header">
    <w:name w:val="header"/>
    <w:basedOn w:val="Normal"/>
    <w:link w:val="HeaderChar"/>
    <w:rsid w:val="006E06E4"/>
    <w:pPr>
      <w:tabs>
        <w:tab w:val="center" w:pos="4513"/>
        <w:tab w:val="right" w:pos="9026"/>
      </w:tabs>
    </w:pPr>
  </w:style>
  <w:style w:type="character" w:customStyle="1" w:styleId="HeaderChar">
    <w:name w:val="Header Char"/>
    <w:basedOn w:val="DefaultParagraphFont"/>
    <w:link w:val="Header"/>
    <w:rsid w:val="006E06E4"/>
    <w:rPr>
      <w:sz w:val="24"/>
      <w:szCs w:val="24"/>
    </w:rPr>
  </w:style>
  <w:style w:type="paragraph" w:styleId="BalloonText">
    <w:name w:val="Balloon Text"/>
    <w:basedOn w:val="Normal"/>
    <w:link w:val="BalloonTextChar"/>
    <w:rsid w:val="00FC3E52"/>
    <w:rPr>
      <w:rFonts w:ascii="Tahoma" w:hAnsi="Tahoma" w:cs="Tahoma"/>
      <w:sz w:val="16"/>
      <w:szCs w:val="16"/>
    </w:rPr>
  </w:style>
  <w:style w:type="character" w:customStyle="1" w:styleId="BalloonTextChar">
    <w:name w:val="Balloon Text Char"/>
    <w:basedOn w:val="DefaultParagraphFont"/>
    <w:link w:val="BalloonText"/>
    <w:rsid w:val="00FC3E52"/>
    <w:rPr>
      <w:rFonts w:ascii="Tahoma" w:hAnsi="Tahoma" w:cs="Tahoma"/>
      <w:sz w:val="16"/>
      <w:szCs w:val="16"/>
    </w:rPr>
  </w:style>
  <w:style w:type="paragraph" w:styleId="ListParagraph">
    <w:name w:val="List Paragraph"/>
    <w:basedOn w:val="Normal"/>
    <w:uiPriority w:val="34"/>
    <w:qFormat/>
    <w:rsid w:val="00797E38"/>
    <w:pPr>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97E38"/>
    <w:rPr>
      <w:sz w:val="24"/>
      <w:szCs w:val="24"/>
    </w:rPr>
  </w:style>
  <w:style w:type="table" w:styleId="TableGrid">
    <w:name w:val="Table Grid"/>
    <w:basedOn w:val="TableNormal"/>
    <w:uiPriority w:val="39"/>
    <w:rsid w:val="001A33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36306"/>
    <w:rPr>
      <w:sz w:val="16"/>
      <w:szCs w:val="16"/>
    </w:rPr>
  </w:style>
  <w:style w:type="paragraph" w:styleId="CommentText">
    <w:name w:val="annotation text"/>
    <w:basedOn w:val="Normal"/>
    <w:link w:val="CommentTextChar"/>
    <w:semiHidden/>
    <w:unhideWhenUsed/>
    <w:rsid w:val="00636306"/>
    <w:rPr>
      <w:sz w:val="20"/>
      <w:szCs w:val="20"/>
    </w:rPr>
  </w:style>
  <w:style w:type="character" w:customStyle="1" w:styleId="CommentTextChar">
    <w:name w:val="Comment Text Char"/>
    <w:basedOn w:val="DefaultParagraphFont"/>
    <w:link w:val="CommentText"/>
    <w:semiHidden/>
    <w:rsid w:val="00636306"/>
  </w:style>
  <w:style w:type="paragraph" w:styleId="CommentSubject">
    <w:name w:val="annotation subject"/>
    <w:basedOn w:val="CommentText"/>
    <w:next w:val="CommentText"/>
    <w:link w:val="CommentSubjectChar"/>
    <w:semiHidden/>
    <w:unhideWhenUsed/>
    <w:rsid w:val="00636306"/>
    <w:rPr>
      <w:b/>
      <w:bCs/>
    </w:rPr>
  </w:style>
  <w:style w:type="character" w:customStyle="1" w:styleId="CommentSubjectChar">
    <w:name w:val="Comment Subject Char"/>
    <w:basedOn w:val="CommentTextChar"/>
    <w:link w:val="CommentSubject"/>
    <w:semiHidden/>
    <w:rsid w:val="006363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55C6"/>
    <w:pPr>
      <w:tabs>
        <w:tab w:val="center" w:pos="4153"/>
        <w:tab w:val="right" w:pos="8306"/>
      </w:tabs>
    </w:pPr>
  </w:style>
  <w:style w:type="character" w:styleId="PageNumber">
    <w:name w:val="page number"/>
    <w:basedOn w:val="DefaultParagraphFont"/>
    <w:rsid w:val="00C255C6"/>
  </w:style>
  <w:style w:type="paragraph" w:styleId="Header">
    <w:name w:val="header"/>
    <w:basedOn w:val="Normal"/>
    <w:link w:val="HeaderChar"/>
    <w:rsid w:val="006E06E4"/>
    <w:pPr>
      <w:tabs>
        <w:tab w:val="center" w:pos="4513"/>
        <w:tab w:val="right" w:pos="9026"/>
      </w:tabs>
    </w:pPr>
  </w:style>
  <w:style w:type="character" w:customStyle="1" w:styleId="HeaderChar">
    <w:name w:val="Header Char"/>
    <w:basedOn w:val="DefaultParagraphFont"/>
    <w:link w:val="Header"/>
    <w:rsid w:val="006E06E4"/>
    <w:rPr>
      <w:sz w:val="24"/>
      <w:szCs w:val="24"/>
    </w:rPr>
  </w:style>
  <w:style w:type="paragraph" w:styleId="BalloonText">
    <w:name w:val="Balloon Text"/>
    <w:basedOn w:val="Normal"/>
    <w:link w:val="BalloonTextChar"/>
    <w:rsid w:val="00FC3E52"/>
    <w:rPr>
      <w:rFonts w:ascii="Tahoma" w:hAnsi="Tahoma" w:cs="Tahoma"/>
      <w:sz w:val="16"/>
      <w:szCs w:val="16"/>
    </w:rPr>
  </w:style>
  <w:style w:type="character" w:customStyle="1" w:styleId="BalloonTextChar">
    <w:name w:val="Balloon Text Char"/>
    <w:basedOn w:val="DefaultParagraphFont"/>
    <w:link w:val="BalloonText"/>
    <w:rsid w:val="00FC3E52"/>
    <w:rPr>
      <w:rFonts w:ascii="Tahoma" w:hAnsi="Tahoma" w:cs="Tahoma"/>
      <w:sz w:val="16"/>
      <w:szCs w:val="16"/>
    </w:rPr>
  </w:style>
  <w:style w:type="paragraph" w:styleId="ListParagraph">
    <w:name w:val="List Paragraph"/>
    <w:basedOn w:val="Normal"/>
    <w:uiPriority w:val="34"/>
    <w:qFormat/>
    <w:rsid w:val="00797E38"/>
    <w:pPr>
      <w:ind w:left="720"/>
      <w:contextualSpacing/>
    </w:pPr>
    <w:rPr>
      <w:rFonts w:ascii="Calibri" w:eastAsia="Calibri" w:hAnsi="Calibri"/>
      <w:sz w:val="22"/>
      <w:szCs w:val="22"/>
      <w:lang w:eastAsia="en-US"/>
    </w:rPr>
  </w:style>
  <w:style w:type="character" w:customStyle="1" w:styleId="FooterChar">
    <w:name w:val="Footer Char"/>
    <w:basedOn w:val="DefaultParagraphFont"/>
    <w:link w:val="Footer"/>
    <w:uiPriority w:val="99"/>
    <w:rsid w:val="00797E38"/>
    <w:rPr>
      <w:sz w:val="24"/>
      <w:szCs w:val="24"/>
    </w:rPr>
  </w:style>
  <w:style w:type="table" w:styleId="TableGrid">
    <w:name w:val="Table Grid"/>
    <w:basedOn w:val="TableNormal"/>
    <w:uiPriority w:val="39"/>
    <w:rsid w:val="001A33D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36306"/>
    <w:rPr>
      <w:sz w:val="16"/>
      <w:szCs w:val="16"/>
    </w:rPr>
  </w:style>
  <w:style w:type="paragraph" w:styleId="CommentText">
    <w:name w:val="annotation text"/>
    <w:basedOn w:val="Normal"/>
    <w:link w:val="CommentTextChar"/>
    <w:semiHidden/>
    <w:unhideWhenUsed/>
    <w:rsid w:val="00636306"/>
    <w:rPr>
      <w:sz w:val="20"/>
      <w:szCs w:val="20"/>
    </w:rPr>
  </w:style>
  <w:style w:type="character" w:customStyle="1" w:styleId="CommentTextChar">
    <w:name w:val="Comment Text Char"/>
    <w:basedOn w:val="DefaultParagraphFont"/>
    <w:link w:val="CommentText"/>
    <w:semiHidden/>
    <w:rsid w:val="00636306"/>
  </w:style>
  <w:style w:type="paragraph" w:styleId="CommentSubject">
    <w:name w:val="annotation subject"/>
    <w:basedOn w:val="CommentText"/>
    <w:next w:val="CommentText"/>
    <w:link w:val="CommentSubjectChar"/>
    <w:semiHidden/>
    <w:unhideWhenUsed/>
    <w:rsid w:val="00636306"/>
    <w:rPr>
      <w:b/>
      <w:bCs/>
    </w:rPr>
  </w:style>
  <w:style w:type="character" w:customStyle="1" w:styleId="CommentSubjectChar">
    <w:name w:val="Comment Subject Char"/>
    <w:basedOn w:val="CommentTextChar"/>
    <w:link w:val="CommentSubject"/>
    <w:semiHidden/>
    <w:rsid w:val="00636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2077">
      <w:bodyDiv w:val="1"/>
      <w:marLeft w:val="0"/>
      <w:marRight w:val="0"/>
      <w:marTop w:val="0"/>
      <w:marBottom w:val="0"/>
      <w:divBdr>
        <w:top w:val="none" w:sz="0" w:space="0" w:color="auto"/>
        <w:left w:val="none" w:sz="0" w:space="0" w:color="auto"/>
        <w:bottom w:val="none" w:sz="0" w:space="0" w:color="auto"/>
        <w:right w:val="none" w:sz="0" w:space="0" w:color="auto"/>
      </w:divBdr>
    </w:div>
    <w:div w:id="20407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1893</Words>
  <Characters>10649</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vt:lpstr>
    </vt:vector>
  </TitlesOfParts>
  <Company>Walthamstow Hall School</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Authorised User</dc:creator>
  <cp:lastModifiedBy>Authorised User</cp:lastModifiedBy>
  <cp:revision>2</cp:revision>
  <cp:lastPrinted>2018-07-06T12:44:00Z</cp:lastPrinted>
  <dcterms:created xsi:type="dcterms:W3CDTF">2018-07-12T15:08:00Z</dcterms:created>
  <dcterms:modified xsi:type="dcterms:W3CDTF">2018-07-12T15:08:00Z</dcterms:modified>
</cp:coreProperties>
</file>